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4" w:type="dxa"/>
        <w:jc w:val="center"/>
        <w:tblLayout w:type="fixed"/>
        <w:tblLook w:val="0000" w:firstRow="0" w:lastRow="0" w:firstColumn="0" w:lastColumn="0" w:noHBand="0" w:noVBand="0"/>
      </w:tblPr>
      <w:tblGrid>
        <w:gridCol w:w="4111"/>
        <w:gridCol w:w="5723"/>
      </w:tblGrid>
      <w:tr w:rsidR="00411926" w:rsidRPr="00411926" w14:paraId="38608FAB" w14:textId="77777777" w:rsidTr="003B6A1B">
        <w:trPr>
          <w:trHeight w:val="699"/>
          <w:jc w:val="center"/>
        </w:trPr>
        <w:tc>
          <w:tcPr>
            <w:tcW w:w="4111" w:type="dxa"/>
            <w:shd w:val="clear" w:color="000000" w:fill="FFFFFF"/>
          </w:tcPr>
          <w:p w14:paraId="45282A0C" w14:textId="45C1222A" w:rsidR="00C91824" w:rsidRPr="00411926" w:rsidRDefault="00A874E8" w:rsidP="00AD61FF">
            <w:pPr>
              <w:keepNext/>
              <w:autoSpaceDE w:val="0"/>
              <w:autoSpaceDN w:val="0"/>
              <w:adjustRightInd w:val="0"/>
              <w:jc w:val="center"/>
              <w:rPr>
                <w:b/>
                <w:bCs/>
                <w:sz w:val="26"/>
                <w:szCs w:val="26"/>
                <w:lang w:val="en"/>
              </w:rPr>
            </w:pPr>
            <w:bookmarkStart w:id="0" w:name="_GoBack"/>
            <w:r w:rsidRPr="00411926">
              <w:rPr>
                <w:b/>
                <w:bCs/>
                <w:sz w:val="26"/>
                <w:szCs w:val="26"/>
                <w:lang w:val="en"/>
              </w:rPr>
              <w:t>BỘ XÂY DỰNG</w:t>
            </w:r>
          </w:p>
          <w:p w14:paraId="2B524521" w14:textId="430A1660" w:rsidR="00C91824" w:rsidRPr="00411926" w:rsidRDefault="00C91824" w:rsidP="003B6A1B">
            <w:pPr>
              <w:keepNext/>
              <w:autoSpaceDE w:val="0"/>
              <w:autoSpaceDN w:val="0"/>
              <w:adjustRightInd w:val="0"/>
              <w:jc w:val="center"/>
              <w:rPr>
                <w:bCs/>
                <w:sz w:val="16"/>
                <w:szCs w:val="16"/>
                <w:lang w:val="vi-VN"/>
              </w:rPr>
            </w:pPr>
            <w:r w:rsidRPr="00411926">
              <w:rPr>
                <w:bCs/>
                <w:sz w:val="16"/>
                <w:szCs w:val="16"/>
                <w:lang w:val="en"/>
              </w:rPr>
              <w:softHyphen/>
              <w:t>_________</w:t>
            </w:r>
          </w:p>
        </w:tc>
        <w:tc>
          <w:tcPr>
            <w:tcW w:w="5723" w:type="dxa"/>
            <w:shd w:val="clear" w:color="000000" w:fill="FFFFFF"/>
          </w:tcPr>
          <w:p w14:paraId="0E32D543" w14:textId="77777777" w:rsidR="00C91824" w:rsidRPr="00411926" w:rsidRDefault="00C91824" w:rsidP="00AD61FF">
            <w:pPr>
              <w:keepNext/>
              <w:autoSpaceDE w:val="0"/>
              <w:autoSpaceDN w:val="0"/>
              <w:adjustRightInd w:val="0"/>
              <w:jc w:val="both"/>
              <w:rPr>
                <w:b/>
                <w:bCs/>
                <w:sz w:val="26"/>
                <w:szCs w:val="26"/>
                <w:lang w:val="en"/>
              </w:rPr>
            </w:pPr>
            <w:r w:rsidRPr="00411926">
              <w:rPr>
                <w:b/>
                <w:bCs/>
                <w:sz w:val="26"/>
                <w:szCs w:val="26"/>
                <w:lang w:val="en"/>
              </w:rPr>
              <w:t>CỘNG HOÀ XÃ HỘI CHỦ NGHĨA VIỆT NAM</w:t>
            </w:r>
          </w:p>
          <w:p w14:paraId="4F2C2FC0" w14:textId="77777777" w:rsidR="00C91824" w:rsidRPr="00411926" w:rsidRDefault="00C91824" w:rsidP="00AD61FF">
            <w:pPr>
              <w:keepNext/>
              <w:autoSpaceDE w:val="0"/>
              <w:autoSpaceDN w:val="0"/>
              <w:adjustRightInd w:val="0"/>
              <w:jc w:val="center"/>
              <w:rPr>
                <w:sz w:val="16"/>
                <w:szCs w:val="16"/>
                <w:lang w:val="en"/>
              </w:rPr>
            </w:pPr>
            <w:r w:rsidRPr="00411926">
              <w:rPr>
                <w:b/>
                <w:bCs/>
                <w:szCs w:val="28"/>
                <w:lang w:val="en"/>
              </w:rPr>
              <w:t>Độc lập - Tự do - Hạnh phúc</w:t>
            </w:r>
            <w:r w:rsidRPr="00411926">
              <w:rPr>
                <w:szCs w:val="28"/>
                <w:lang w:val="en"/>
              </w:rPr>
              <w:t xml:space="preserve"> </w:t>
            </w:r>
          </w:p>
          <w:p w14:paraId="75BEEB94" w14:textId="57F726B8" w:rsidR="00C91824" w:rsidRPr="00411926" w:rsidRDefault="00C91824" w:rsidP="003B6A1B">
            <w:pPr>
              <w:keepNext/>
              <w:autoSpaceDE w:val="0"/>
              <w:autoSpaceDN w:val="0"/>
              <w:adjustRightInd w:val="0"/>
              <w:jc w:val="center"/>
              <w:rPr>
                <w:b/>
                <w:bCs/>
                <w:szCs w:val="28"/>
                <w:lang w:val="en"/>
              </w:rPr>
            </w:pPr>
            <w:r w:rsidRPr="00411926">
              <w:rPr>
                <w:sz w:val="16"/>
                <w:szCs w:val="16"/>
                <w:lang w:val="en"/>
              </w:rPr>
              <w:t>___________</w:t>
            </w:r>
            <w:r w:rsidR="003B6A1B" w:rsidRPr="00411926">
              <w:rPr>
                <w:sz w:val="16"/>
                <w:szCs w:val="16"/>
                <w:lang w:val="en"/>
              </w:rPr>
              <w:t>___________________________</w:t>
            </w:r>
            <w:r w:rsidRPr="00411926">
              <w:rPr>
                <w:szCs w:val="28"/>
                <w:lang w:val="en"/>
              </w:rPr>
              <w:t xml:space="preserve">        </w:t>
            </w:r>
          </w:p>
        </w:tc>
      </w:tr>
      <w:tr w:rsidR="00411926" w:rsidRPr="00411926" w14:paraId="1FC3C402" w14:textId="77777777" w:rsidTr="003B6A1B">
        <w:trPr>
          <w:trHeight w:val="343"/>
          <w:jc w:val="center"/>
        </w:trPr>
        <w:tc>
          <w:tcPr>
            <w:tcW w:w="4111" w:type="dxa"/>
            <w:shd w:val="clear" w:color="000000" w:fill="FFFFFF"/>
          </w:tcPr>
          <w:p w14:paraId="7C2150B3" w14:textId="7CF0EFA1" w:rsidR="003B6A1B" w:rsidRPr="00411926" w:rsidRDefault="003B6A1B" w:rsidP="003B6A1B">
            <w:pPr>
              <w:keepNext/>
              <w:autoSpaceDE w:val="0"/>
              <w:autoSpaceDN w:val="0"/>
              <w:adjustRightInd w:val="0"/>
              <w:spacing w:before="120"/>
              <w:jc w:val="center"/>
              <w:rPr>
                <w:bCs/>
                <w:sz w:val="28"/>
                <w:szCs w:val="28"/>
                <w:lang w:val="en"/>
              </w:rPr>
            </w:pPr>
            <w:r w:rsidRPr="00411926">
              <w:rPr>
                <w:bCs/>
                <w:sz w:val="28"/>
                <w:szCs w:val="28"/>
                <w:lang w:val="en"/>
              </w:rPr>
              <w:t>Số:        /BC-BXD</w:t>
            </w:r>
          </w:p>
        </w:tc>
        <w:tc>
          <w:tcPr>
            <w:tcW w:w="5723" w:type="dxa"/>
            <w:shd w:val="clear" w:color="000000" w:fill="FFFFFF"/>
          </w:tcPr>
          <w:p w14:paraId="2521E10F" w14:textId="13EC524D" w:rsidR="003B6A1B" w:rsidRPr="00411926" w:rsidRDefault="0017795E" w:rsidP="009406FD">
            <w:pPr>
              <w:keepNext/>
              <w:autoSpaceDE w:val="0"/>
              <w:autoSpaceDN w:val="0"/>
              <w:adjustRightInd w:val="0"/>
              <w:spacing w:before="120"/>
              <w:jc w:val="center"/>
              <w:rPr>
                <w:bCs/>
                <w:i/>
                <w:sz w:val="28"/>
                <w:szCs w:val="28"/>
                <w:lang w:val="en"/>
              </w:rPr>
            </w:pPr>
            <w:r w:rsidRPr="00411926">
              <w:rPr>
                <w:bCs/>
                <w:i/>
                <w:sz w:val="28"/>
                <w:szCs w:val="28"/>
                <w:lang w:val="en"/>
              </w:rPr>
              <w:t>Hà Nội, ngày         tháng 3</w:t>
            </w:r>
            <w:r w:rsidR="003B6A1B" w:rsidRPr="00411926">
              <w:rPr>
                <w:bCs/>
                <w:i/>
                <w:sz w:val="28"/>
                <w:szCs w:val="28"/>
                <w:lang w:val="en"/>
              </w:rPr>
              <w:t xml:space="preserve"> năm 202</w:t>
            </w:r>
            <w:r w:rsidR="00955904" w:rsidRPr="00411926">
              <w:rPr>
                <w:bCs/>
                <w:i/>
                <w:sz w:val="28"/>
                <w:szCs w:val="28"/>
                <w:lang w:val="en"/>
              </w:rPr>
              <w:t>4</w:t>
            </w:r>
          </w:p>
        </w:tc>
      </w:tr>
    </w:tbl>
    <w:p w14:paraId="54677B7B" w14:textId="03017D05" w:rsidR="0017795E" w:rsidRPr="00411926" w:rsidRDefault="00A874E8" w:rsidP="00666F98">
      <w:pPr>
        <w:widowControl w:val="0"/>
        <w:rPr>
          <w:sz w:val="28"/>
          <w:szCs w:val="28"/>
          <w:lang w:val="de-DE"/>
        </w:rPr>
      </w:pPr>
      <w:r w:rsidRPr="00411926">
        <w:rPr>
          <w:noProof/>
          <w:sz w:val="28"/>
          <w:szCs w:val="28"/>
          <w:lang w:val="en-US" w:eastAsia="en-US"/>
        </w:rPr>
        <mc:AlternateContent>
          <mc:Choice Requires="wps">
            <w:drawing>
              <wp:anchor distT="0" distB="0" distL="114300" distR="114300" simplePos="0" relativeHeight="251658240" behindDoc="0" locked="0" layoutInCell="1" allowOverlap="1" wp14:anchorId="3D92B1BC" wp14:editId="3FB9499F">
                <wp:simplePos x="0" y="0"/>
                <wp:positionH relativeFrom="margin">
                  <wp:posOffset>-2968371</wp:posOffset>
                </wp:positionH>
                <wp:positionV relativeFrom="margin">
                  <wp:posOffset>90220</wp:posOffset>
                </wp:positionV>
                <wp:extent cx="97155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404620"/>
                        </a:xfrm>
                        <a:prstGeom prst="rect">
                          <a:avLst/>
                        </a:prstGeom>
                        <a:solidFill>
                          <a:srgbClr val="FFFFFF"/>
                        </a:solidFill>
                        <a:ln w="9525">
                          <a:solidFill>
                            <a:srgbClr val="000000"/>
                          </a:solidFill>
                          <a:miter lim="800000"/>
                          <a:headEnd/>
                          <a:tailEnd/>
                        </a:ln>
                      </wps:spPr>
                      <wps:txbx>
                        <w:txbxContent>
                          <w:p w14:paraId="2C5FC5F5" w14:textId="77777777" w:rsidR="00666F98" w:rsidRDefault="00666F98" w:rsidP="00D20C95">
                            <w:pPr>
                              <w:jc w:val="center"/>
                            </w:pPr>
                            <w:r>
                              <w:t>DỰ THẢO</w:t>
                            </w:r>
                          </w:p>
                        </w:txbxContent>
                      </wps:txbx>
                      <wps:bodyPr rot="0" vert="horz" wrap="square" lIns="91440" tIns="45720" rIns="91440" bIns="45720" anchor="t" anchorCtr="0">
                        <a:spAutoFit/>
                      </wps:bodyPr>
                    </wps:wsp>
                  </a:graphicData>
                </a:graphic>
              </wp:anchor>
            </w:drawing>
          </mc:Choice>
          <mc:Fallback>
            <w:pict>
              <v:shapetype w14:anchorId="3D92B1BC" id="_x0000_t202" coordsize="21600,21600" o:spt="202" path="m,l,21600r21600,l21600,xe">
                <v:stroke joinstyle="miter"/>
                <v:path gradientshapeok="t" o:connecttype="rect"/>
              </v:shapetype>
              <v:shape id="Text Box 2" o:spid="_x0000_s1026" type="#_x0000_t202" style="position:absolute;margin-left:-233.75pt;margin-top:7.1pt;width:76.5pt;height:110.6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">
                <v:textbox style="mso-fit-shape-to-text:t">
                  <w:txbxContent>
                    <w:p w14:paraId="2C5FC5F5" w14:textId="77777777" w:rsidR="00666F98" w:rsidRDefault="00666F98" w:rsidP="00D20C95">
                      <w:pPr>
                        <w:jc w:val="center"/>
                      </w:pPr>
                      <w:r>
                        <w:t>DỰ THẢO</w:t>
                      </w:r>
                    </w:p>
                  </w:txbxContent>
                </v:textbox>
                <w10:wrap anchorx="margin" anchory="margin"/>
              </v:shape>
            </w:pict>
          </mc:Fallback>
        </mc:AlternateContent>
      </w:r>
    </w:p>
    <w:p w14:paraId="0C0B0A56" w14:textId="77777777" w:rsidR="00666F98" w:rsidRPr="00411926" w:rsidRDefault="00666F98" w:rsidP="00AD61FF">
      <w:pPr>
        <w:widowControl w:val="0"/>
        <w:jc w:val="center"/>
        <w:rPr>
          <w:b/>
          <w:sz w:val="28"/>
          <w:szCs w:val="28"/>
          <w:lang w:val="de-DE"/>
        </w:rPr>
      </w:pPr>
    </w:p>
    <w:p w14:paraId="68A81786" w14:textId="43D2E0E8" w:rsidR="00215893" w:rsidRPr="00411926" w:rsidRDefault="00215893" w:rsidP="00AD61FF">
      <w:pPr>
        <w:widowControl w:val="0"/>
        <w:jc w:val="center"/>
        <w:rPr>
          <w:b/>
          <w:sz w:val="28"/>
          <w:szCs w:val="28"/>
          <w:lang w:val="de-DE"/>
        </w:rPr>
      </w:pPr>
      <w:r w:rsidRPr="00411926">
        <w:rPr>
          <w:b/>
          <w:sz w:val="28"/>
          <w:szCs w:val="28"/>
          <w:lang w:val="de-DE"/>
        </w:rPr>
        <w:t>BÁO CÁO</w:t>
      </w:r>
    </w:p>
    <w:p w14:paraId="64F8EF19" w14:textId="379D58D8" w:rsidR="00A91337" w:rsidRPr="00411926" w:rsidRDefault="00A91337" w:rsidP="00A91337">
      <w:pPr>
        <w:jc w:val="center"/>
        <w:rPr>
          <w:b/>
          <w:sz w:val="28"/>
          <w:szCs w:val="28"/>
        </w:rPr>
      </w:pPr>
      <w:r w:rsidRPr="00411926">
        <w:rPr>
          <w:b/>
          <w:sz w:val="28"/>
          <w:szCs w:val="28"/>
        </w:rPr>
        <w:t xml:space="preserve">Phục vụ cuộc họp trực tuyến của Tổ công tác của Thủ tướng Chính phủ theo Quyết định số 1435/QĐ-TTg ngày 17/11/2022 về rà soát, đôn đốc, hướng dẫn tháo gỡ khó khăn, vướng mắc trong triển khai thực hiện dự án bất động sản cho các địa phương, doanh nghiệp </w:t>
      </w:r>
    </w:p>
    <w:p w14:paraId="68AC0B4C" w14:textId="27129F4C" w:rsidR="00F40513" w:rsidRPr="00411926" w:rsidRDefault="00F40513" w:rsidP="00AD61FF">
      <w:pPr>
        <w:jc w:val="center"/>
        <w:rPr>
          <w:rFonts w:eastAsia="Calibri"/>
          <w:spacing w:val="-4"/>
          <w:sz w:val="16"/>
          <w:szCs w:val="16"/>
          <w:lang w:val="en-US" w:eastAsia="en-US"/>
        </w:rPr>
      </w:pPr>
      <w:r w:rsidRPr="00411926">
        <w:rPr>
          <w:rFonts w:eastAsia="Calibri"/>
          <w:spacing w:val="-4"/>
          <w:sz w:val="16"/>
          <w:szCs w:val="16"/>
          <w:lang w:val="en-US" w:eastAsia="en-US"/>
        </w:rPr>
        <w:t>________________________________</w:t>
      </w:r>
    </w:p>
    <w:p w14:paraId="6E1E07A3" w14:textId="3158B110" w:rsidR="0017795E" w:rsidRPr="00411926" w:rsidRDefault="0017795E" w:rsidP="00666F98">
      <w:pPr>
        <w:autoSpaceDE w:val="0"/>
        <w:autoSpaceDN w:val="0"/>
        <w:adjustRightInd w:val="0"/>
        <w:rPr>
          <w:bCs/>
          <w:sz w:val="28"/>
          <w:szCs w:val="28"/>
          <w:lang w:val="en"/>
        </w:rPr>
      </w:pPr>
    </w:p>
    <w:p w14:paraId="04CF407E" w14:textId="77777777" w:rsidR="00666F98" w:rsidRPr="00411926" w:rsidRDefault="00666F98" w:rsidP="00AD61FF">
      <w:pPr>
        <w:autoSpaceDE w:val="0"/>
        <w:autoSpaceDN w:val="0"/>
        <w:adjustRightInd w:val="0"/>
        <w:jc w:val="center"/>
        <w:rPr>
          <w:bCs/>
          <w:sz w:val="28"/>
          <w:szCs w:val="28"/>
          <w:lang w:val="en"/>
        </w:rPr>
      </w:pPr>
    </w:p>
    <w:p w14:paraId="31C27D55" w14:textId="7CA169FC" w:rsidR="003B6A1B" w:rsidRPr="00411926" w:rsidRDefault="003B6A1B" w:rsidP="00AD61FF">
      <w:pPr>
        <w:autoSpaceDE w:val="0"/>
        <w:autoSpaceDN w:val="0"/>
        <w:adjustRightInd w:val="0"/>
        <w:jc w:val="center"/>
        <w:rPr>
          <w:bCs/>
          <w:sz w:val="28"/>
          <w:szCs w:val="28"/>
          <w:lang w:val="en"/>
        </w:rPr>
      </w:pPr>
    </w:p>
    <w:p w14:paraId="0FE705E1" w14:textId="5FF174F7" w:rsidR="00C91824" w:rsidRPr="00411926" w:rsidRDefault="00FF1987"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Thực hiện ý kiến chỉ đạo của Phó Thủ tướng Chính phủ Trần Hồng Hà</w:t>
      </w:r>
      <w:r w:rsidR="00AA576D" w:rsidRPr="00411926">
        <w:rPr>
          <w:rFonts w:eastAsia="Calibri"/>
          <w:kern w:val="2"/>
          <w:sz w:val="28"/>
          <w:szCs w:val="28"/>
          <w:lang w:val="en-US" w:eastAsia="en-US"/>
          <w14:ligatures w14:val="standardContextual"/>
        </w:rPr>
        <w:t xml:space="preserve"> về việc tổ chức cuộc họp trực tuyến Tổ công tác của Thủ tướng Chính phủ theo Quyết định số 1435/QĐ-TTg với các tỉnh, </w:t>
      </w:r>
      <w:r w:rsidR="0017795E" w:rsidRPr="00411926">
        <w:rPr>
          <w:rFonts w:eastAsia="Calibri"/>
          <w:kern w:val="2"/>
          <w:sz w:val="28"/>
          <w:szCs w:val="28"/>
          <w:lang w:val="en-US" w:eastAsia="en-US"/>
          <w14:ligatures w14:val="standardContextual"/>
        </w:rPr>
        <w:t>thành phố trực thuộc Trung ương;</w:t>
      </w:r>
      <w:r w:rsidR="00AA576D" w:rsidRPr="00411926">
        <w:rPr>
          <w:rFonts w:eastAsia="Calibri"/>
          <w:kern w:val="2"/>
          <w:sz w:val="28"/>
          <w:szCs w:val="28"/>
          <w:lang w:val="en-US" w:eastAsia="en-US"/>
          <w14:ligatures w14:val="standardContextual"/>
        </w:rPr>
        <w:t xml:space="preserve"> </w:t>
      </w:r>
      <w:r w:rsidRPr="00411926">
        <w:rPr>
          <w:rFonts w:eastAsia="Calibri"/>
          <w:kern w:val="2"/>
          <w:sz w:val="28"/>
          <w:szCs w:val="28"/>
          <w:lang w:val="en-US" w:eastAsia="en-US"/>
          <w14:ligatures w14:val="standardContextual"/>
        </w:rPr>
        <w:t>Bộ Xây dựng</w:t>
      </w:r>
      <w:r w:rsidR="00DC3F38" w:rsidRPr="00411926">
        <w:rPr>
          <w:rFonts w:eastAsia="Calibri"/>
          <w:kern w:val="2"/>
          <w:sz w:val="28"/>
          <w:szCs w:val="28"/>
          <w:lang w:val="en-US" w:eastAsia="en-US"/>
          <w14:ligatures w14:val="standardContextual"/>
        </w:rPr>
        <w:t xml:space="preserve"> -</w:t>
      </w:r>
      <w:r w:rsidRPr="00411926">
        <w:rPr>
          <w:rFonts w:eastAsia="Calibri"/>
          <w:kern w:val="2"/>
          <w:sz w:val="28"/>
          <w:szCs w:val="28"/>
          <w:lang w:val="en-US" w:eastAsia="en-US"/>
          <w14:ligatures w14:val="standardContextual"/>
        </w:rPr>
        <w:t xml:space="preserve"> </w:t>
      </w:r>
      <w:r w:rsidR="00DC3F38" w:rsidRPr="00411926">
        <w:rPr>
          <w:rFonts w:eastAsia="Calibri"/>
          <w:kern w:val="2"/>
          <w:sz w:val="28"/>
          <w:szCs w:val="28"/>
          <w:lang w:val="en-US" w:eastAsia="en-US"/>
          <w14:ligatures w14:val="standardContextual"/>
        </w:rPr>
        <w:t xml:space="preserve">cơ quan </w:t>
      </w:r>
      <w:r w:rsidRPr="00411926">
        <w:rPr>
          <w:rFonts w:eastAsia="Calibri"/>
          <w:kern w:val="2"/>
          <w:sz w:val="28"/>
          <w:szCs w:val="28"/>
          <w:lang w:val="en-US" w:eastAsia="en-US"/>
          <w14:ligatures w14:val="standardContextual"/>
        </w:rPr>
        <w:t>Thường trực Tổ công tác</w:t>
      </w:r>
      <w:r w:rsidR="00042B08" w:rsidRPr="00411926">
        <w:rPr>
          <w:rFonts w:eastAsia="Calibri"/>
          <w:kern w:val="2"/>
          <w:sz w:val="28"/>
          <w:szCs w:val="28"/>
          <w:lang w:val="en-US" w:eastAsia="en-US"/>
          <w14:ligatures w14:val="standardContextual"/>
        </w:rPr>
        <w:t xml:space="preserve"> của Thủ tướng Chính phủ</w:t>
      </w:r>
      <w:r w:rsidRPr="00411926">
        <w:rPr>
          <w:rFonts w:eastAsia="Calibri"/>
          <w:kern w:val="2"/>
          <w:sz w:val="28"/>
          <w:szCs w:val="28"/>
          <w:lang w:val="en-US" w:eastAsia="en-US"/>
          <w14:ligatures w14:val="standardContextual"/>
        </w:rPr>
        <w:t xml:space="preserve"> xin</w:t>
      </w:r>
      <w:r w:rsidR="00042B08" w:rsidRPr="00411926">
        <w:rPr>
          <w:rFonts w:eastAsia="Calibri"/>
          <w:kern w:val="2"/>
          <w:sz w:val="28"/>
          <w:szCs w:val="28"/>
          <w:lang w:val="en-US" w:eastAsia="en-US"/>
          <w14:ligatures w14:val="standardContextual"/>
        </w:rPr>
        <w:t xml:space="preserve"> </w:t>
      </w:r>
      <w:r w:rsidRPr="00411926">
        <w:rPr>
          <w:rFonts w:eastAsia="Calibri"/>
          <w:kern w:val="2"/>
          <w:sz w:val="28"/>
          <w:szCs w:val="28"/>
          <w:lang w:val="en-US" w:eastAsia="en-US"/>
          <w14:ligatures w14:val="standardContextual"/>
        </w:rPr>
        <w:t>báo cáo tổng kết tình hình thực hiện nhiệm vụ</w:t>
      </w:r>
      <w:r w:rsidR="00042B08" w:rsidRPr="00411926">
        <w:rPr>
          <w:rFonts w:eastAsia="Calibri"/>
          <w:kern w:val="2"/>
          <w:sz w:val="28"/>
          <w:szCs w:val="28"/>
          <w:lang w:val="en-US" w:eastAsia="en-US"/>
          <w14:ligatures w14:val="standardContextual"/>
        </w:rPr>
        <w:t xml:space="preserve"> được giao</w:t>
      </w:r>
      <w:r w:rsidRPr="00411926">
        <w:rPr>
          <w:rFonts w:eastAsia="Calibri"/>
          <w:kern w:val="2"/>
          <w:sz w:val="28"/>
          <w:szCs w:val="28"/>
          <w:lang w:val="en-US" w:eastAsia="en-US"/>
          <w14:ligatures w14:val="standardContextual"/>
        </w:rPr>
        <w:t xml:space="preserve"> của Tổ công tác trong năm 2023</w:t>
      </w:r>
      <w:r w:rsidR="00042B08" w:rsidRPr="00411926">
        <w:rPr>
          <w:rFonts w:eastAsia="Calibri"/>
          <w:kern w:val="2"/>
          <w:sz w:val="28"/>
          <w:szCs w:val="28"/>
          <w:lang w:val="en-US" w:eastAsia="en-US"/>
          <w14:ligatures w14:val="standardContextual"/>
        </w:rPr>
        <w:t>,</w:t>
      </w:r>
      <w:r w:rsidRPr="00411926">
        <w:rPr>
          <w:rFonts w:eastAsia="Calibri"/>
          <w:kern w:val="2"/>
          <w:sz w:val="28"/>
          <w:szCs w:val="28"/>
          <w:lang w:val="en-US" w:eastAsia="en-US"/>
          <w14:ligatures w14:val="standardContextual"/>
        </w:rPr>
        <w:t xml:space="preserve"> như sau:</w:t>
      </w:r>
    </w:p>
    <w:p w14:paraId="7FF69FBA" w14:textId="6430BDEC" w:rsidR="00AA576D" w:rsidRPr="00411926" w:rsidRDefault="00AA576D" w:rsidP="007C310B">
      <w:pPr>
        <w:shd w:val="clear" w:color="auto" w:fill="FFFFFF"/>
        <w:spacing w:before="120" w:after="120" w:line="320" w:lineRule="exact"/>
        <w:ind w:firstLine="851"/>
        <w:jc w:val="both"/>
        <w:rPr>
          <w:rFonts w:eastAsia="Calibri"/>
          <w:b/>
          <w:kern w:val="2"/>
          <w:sz w:val="28"/>
          <w:szCs w:val="28"/>
          <w:lang w:val="en-US" w:eastAsia="en-US"/>
          <w14:ligatures w14:val="standardContextual"/>
        </w:rPr>
      </w:pPr>
      <w:r w:rsidRPr="00411926">
        <w:rPr>
          <w:rFonts w:eastAsia="Calibri"/>
          <w:b/>
          <w:kern w:val="2"/>
          <w:sz w:val="28"/>
          <w:szCs w:val="28"/>
          <w:lang w:val="en-US" w:eastAsia="en-US"/>
          <w14:ligatures w14:val="standardContextual"/>
        </w:rPr>
        <w:t>I. TÌNH HÌNH THỊ TRƯỜNG BẤT ĐỘNG SẢN</w:t>
      </w:r>
    </w:p>
    <w:p w14:paraId="5246E518" w14:textId="0D9FD0B6" w:rsidR="00DC4E4A" w:rsidRPr="00411926" w:rsidRDefault="00DC4E4A"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 xml:space="preserve">1. </w:t>
      </w:r>
      <w:r w:rsidR="004B7E37" w:rsidRPr="00411926">
        <w:rPr>
          <w:rFonts w:eastAsia="Calibri"/>
          <w:kern w:val="2"/>
          <w:sz w:val="28"/>
          <w:szCs w:val="28"/>
          <w:lang w:val="en-US" w:eastAsia="en-US"/>
          <w14:ligatures w14:val="standardContextual"/>
        </w:rPr>
        <w:t xml:space="preserve">Thời gian qua, </w:t>
      </w:r>
      <w:r w:rsidR="00B57E8B" w:rsidRPr="00411926">
        <w:rPr>
          <w:rFonts w:eastAsia="Calibri"/>
          <w:kern w:val="2"/>
          <w:sz w:val="28"/>
          <w:szCs w:val="28"/>
          <w:lang w:val="en-US" w:eastAsia="en-US"/>
          <w14:ligatures w14:val="standardContextual"/>
        </w:rPr>
        <w:t xml:space="preserve">Chính phủ, Thủ tướng Chính phủ, Tổ công tác của Thủ tướng Chính phủ cùng các Bộ, ngành, địa phương đã có nhiều chỉ đạo, thực hiện nhiều giải pháp đồng bộ nhằm tháo gỡ khó khăn cho thị trường bất động sản. Thị trường bất động sản đã có những chuyển biến tích cực, vượt qua giai đoạn khó khăn nhất, tuy nhiên </w:t>
      </w:r>
      <w:r w:rsidR="004B7E37" w:rsidRPr="00411926">
        <w:rPr>
          <w:rFonts w:eastAsia="Calibri"/>
          <w:kern w:val="2"/>
          <w:sz w:val="28"/>
          <w:szCs w:val="28"/>
          <w:lang w:val="en-US" w:eastAsia="en-US"/>
          <w14:ligatures w14:val="standardContextual"/>
        </w:rPr>
        <w:t xml:space="preserve">thị trường bất động sản và </w:t>
      </w:r>
      <w:r w:rsidR="00B57E8B" w:rsidRPr="00411926">
        <w:rPr>
          <w:rFonts w:eastAsia="Calibri"/>
          <w:kern w:val="2"/>
          <w:sz w:val="28"/>
          <w:szCs w:val="28"/>
          <w:lang w:val="en-US" w:eastAsia="en-US"/>
          <w14:ligatures w14:val="standardContextual"/>
        </w:rPr>
        <w:t xml:space="preserve">các </w:t>
      </w:r>
      <w:r w:rsidR="004B7E37" w:rsidRPr="00411926">
        <w:rPr>
          <w:rFonts w:eastAsia="Calibri"/>
          <w:kern w:val="2"/>
          <w:sz w:val="28"/>
          <w:szCs w:val="28"/>
          <w:lang w:val="en-US" w:eastAsia="en-US"/>
          <w14:ligatures w14:val="standardContextual"/>
        </w:rPr>
        <w:t xml:space="preserve">doanh nghiệp bất động sản </w:t>
      </w:r>
      <w:r w:rsidR="00B57E8B" w:rsidRPr="00411926">
        <w:rPr>
          <w:rFonts w:eastAsia="Calibri"/>
          <w:kern w:val="2"/>
          <w:sz w:val="28"/>
          <w:szCs w:val="28"/>
          <w:lang w:val="en-US" w:eastAsia="en-US"/>
          <w14:ligatures w14:val="standardContextual"/>
        </w:rPr>
        <w:t xml:space="preserve">vẫn đang đối diện với </w:t>
      </w:r>
      <w:r w:rsidR="004B7E37" w:rsidRPr="00411926">
        <w:rPr>
          <w:rFonts w:eastAsia="Calibri"/>
          <w:kern w:val="2"/>
          <w:sz w:val="28"/>
          <w:szCs w:val="28"/>
          <w:lang w:val="en-US" w:eastAsia="en-US"/>
          <w14:ligatures w14:val="standardContextual"/>
        </w:rPr>
        <w:t>nhiều khó khăn, thách thức do chịu ảnh hưởng</w:t>
      </w:r>
      <w:r w:rsidR="00B57E8B" w:rsidRPr="00411926">
        <w:rPr>
          <w:rFonts w:eastAsia="Calibri"/>
          <w:kern w:val="2"/>
          <w:sz w:val="28"/>
          <w:szCs w:val="28"/>
          <w:lang w:val="en-US" w:eastAsia="en-US"/>
          <w14:ligatures w14:val="standardContextual"/>
        </w:rPr>
        <w:t xml:space="preserve"> của nhiều yếu tố bất lợi </w:t>
      </w:r>
      <w:r w:rsidR="004B7E37" w:rsidRPr="00411926">
        <w:rPr>
          <w:rFonts w:eastAsia="Calibri"/>
          <w:kern w:val="2"/>
          <w:sz w:val="28"/>
          <w:szCs w:val="28"/>
          <w:lang w:val="en-US" w:eastAsia="en-US"/>
          <w14:ligatures w14:val="standardContextual"/>
        </w:rPr>
        <w:t xml:space="preserve">trong và ngoài nước, </w:t>
      </w:r>
      <w:r w:rsidRPr="00411926">
        <w:rPr>
          <w:rFonts w:eastAsia="Calibri"/>
          <w:kern w:val="2"/>
          <w:sz w:val="28"/>
          <w:szCs w:val="28"/>
          <w:lang w:val="en-US" w:eastAsia="en-US"/>
          <w14:ligatures w14:val="standardContextual"/>
        </w:rPr>
        <w:t xml:space="preserve">trong đó nguyên nhân trong nước </w:t>
      </w:r>
      <w:r w:rsidR="004B7E37" w:rsidRPr="00411926">
        <w:rPr>
          <w:rFonts w:eastAsia="Calibri"/>
          <w:kern w:val="2"/>
          <w:sz w:val="28"/>
          <w:szCs w:val="28"/>
          <w:lang w:val="en-US" w:eastAsia="en-US"/>
          <w14:ligatures w14:val="standardContextual"/>
        </w:rPr>
        <w:t>do nền kinh tế Việt Nam đang trong quá trình phục hồi phát triển, cũng như một số tồn tại, hạn chế kéo dài từ trước chưa thể khắc phục triệt để</w:t>
      </w:r>
      <w:r w:rsidR="00296C16" w:rsidRPr="00411926">
        <w:rPr>
          <w:rFonts w:eastAsia="Calibri"/>
          <w:kern w:val="2"/>
          <w:sz w:val="28"/>
          <w:szCs w:val="28"/>
          <w:lang w:val="en-US" w:eastAsia="en-US"/>
          <w14:ligatures w14:val="standardContextual"/>
        </w:rPr>
        <w:t xml:space="preserve">. </w:t>
      </w:r>
    </w:p>
    <w:p w14:paraId="6CED2C9E" w14:textId="6A986098" w:rsidR="004B7E37" w:rsidRPr="00411926" w:rsidRDefault="00296C16"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Tình trạng khó khăn này bắt đầu từ cuối năm 2022 và tiếp tục kéo dài đến thời điểm hiện nay</w:t>
      </w:r>
      <w:r w:rsidR="00DC4E4A" w:rsidRPr="00411926">
        <w:rPr>
          <w:rFonts w:eastAsia="Calibri"/>
          <w:kern w:val="2"/>
          <w:sz w:val="28"/>
          <w:szCs w:val="28"/>
          <w:lang w:val="en-US" w:eastAsia="en-US"/>
          <w14:ligatures w14:val="standardContextual"/>
        </w:rPr>
        <w:t xml:space="preserve"> như: (1) nhiều dự án bất động sản tại các địa phương gặp nhiều khó khăn trong triển khai thực hiện; (2) sức mua và thanh khoản giảm mạnh; (3) s</w:t>
      </w:r>
      <w:r w:rsidRPr="00411926">
        <w:rPr>
          <w:rFonts w:eastAsia="Calibri"/>
          <w:kern w:val="2"/>
          <w:sz w:val="28"/>
          <w:szCs w:val="28"/>
          <w:lang w:val="en-US" w:eastAsia="en-US"/>
          <w14:ligatures w14:val="standardContextual"/>
        </w:rPr>
        <w:t>ố lượng dự án phát triển nhà ở được chấp thuận mới và hoàn thành giảm so với các năm trước đây dẫn đến nguồn cung cho thị trường khá hạn chế tuy nhiên giá nhà ở lại có xu hướng tăng, vượt quá khả năng đáp ứng về tài chính của đại đa số người dân có nhu cầu mua để sử dụng.</w:t>
      </w:r>
      <w:r w:rsidR="00DC4E4A" w:rsidRPr="00411926">
        <w:rPr>
          <w:rFonts w:eastAsia="Calibri"/>
          <w:kern w:val="2"/>
          <w:sz w:val="28"/>
          <w:szCs w:val="28"/>
          <w:lang w:val="en-US" w:eastAsia="en-US"/>
          <w14:ligatures w14:val="standardContextual"/>
        </w:rPr>
        <w:t xml:space="preserve"> </w:t>
      </w:r>
      <w:r w:rsidR="00B57E8B" w:rsidRPr="00411926">
        <w:rPr>
          <w:rFonts w:eastAsia="Calibri"/>
          <w:kern w:val="2"/>
          <w:sz w:val="28"/>
          <w:szCs w:val="28"/>
          <w:lang w:val="en-US" w:eastAsia="en-US"/>
          <w14:ligatures w14:val="standardContextual"/>
        </w:rPr>
        <w:t xml:space="preserve">(4) </w:t>
      </w:r>
      <w:r w:rsidR="004B7E37" w:rsidRPr="00411926">
        <w:rPr>
          <w:rFonts w:eastAsia="Calibri"/>
          <w:kern w:val="2"/>
          <w:sz w:val="28"/>
          <w:szCs w:val="28"/>
          <w:lang w:val="en-US" w:eastAsia="en-US"/>
          <w14:ligatures w14:val="standardContextual"/>
        </w:rPr>
        <w:t>Khó khăn của thị trường bất động sản kéo theo khó khăn của nhiều ngành nghề, ảnh hưởng đến an sinh và an ninh, trật tự xã hội.</w:t>
      </w:r>
    </w:p>
    <w:p w14:paraId="689B43AF" w14:textId="70319CD0" w:rsidR="00360930" w:rsidRPr="00411926" w:rsidRDefault="00DC4E4A"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 xml:space="preserve">2. Doanh nghiệp kinh doanh bất động sản </w:t>
      </w:r>
      <w:r w:rsidR="00360930" w:rsidRPr="00411926">
        <w:rPr>
          <w:rFonts w:eastAsia="Calibri"/>
          <w:kern w:val="2"/>
          <w:sz w:val="28"/>
          <w:szCs w:val="28"/>
          <w:lang w:val="en-US" w:eastAsia="en-US"/>
          <w14:ligatures w14:val="standardContextual"/>
        </w:rPr>
        <w:t xml:space="preserve">có rất nhiều dự án bất động sản đang triển khai phải tạm dừng hoặc giãn, hoãn tiến độ, cắt giảm nhân sự, thậm chí tìm cách bán lại dự án cho nhiều đối tác nước ngoài do có các vướng mắc liên </w:t>
      </w:r>
      <w:r w:rsidR="00360930" w:rsidRPr="00411926">
        <w:rPr>
          <w:rFonts w:eastAsia="Calibri"/>
          <w:kern w:val="2"/>
          <w:sz w:val="28"/>
          <w:szCs w:val="28"/>
          <w:lang w:val="en-US" w:eastAsia="en-US"/>
          <w14:ligatures w14:val="standardContextual"/>
        </w:rPr>
        <w:lastRenderedPageBreak/>
        <w:t>quan đến vấn đề pháp lý của dự án và trong tiếp cận nguồn vốn vay tín dụng, phát hành trái phiếu và huy động vốn từ khách hàng.</w:t>
      </w:r>
    </w:p>
    <w:p w14:paraId="4BC3CC9A" w14:textId="44CDB84B" w:rsidR="0045747A" w:rsidRPr="00411926" w:rsidRDefault="0045747A"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 xml:space="preserve">- Các khó khăn, vướng mắc mà các doanh nghiệp đang gặp phải liên quan đến các vấn đề pháp lý (1) </w:t>
      </w:r>
      <w:r w:rsidRPr="00411926">
        <w:rPr>
          <w:rFonts w:eastAsia="Calibri"/>
          <w:i/>
          <w:kern w:val="2"/>
          <w:sz w:val="28"/>
          <w:szCs w:val="28"/>
          <w:lang w:val="en-US" w:eastAsia="en-US"/>
          <w14:ligatures w14:val="standardContextual"/>
        </w:rPr>
        <w:t>lĩnh vực đất đai</w:t>
      </w:r>
      <w:r w:rsidRPr="00411926">
        <w:rPr>
          <w:rFonts w:eastAsia="Calibri"/>
          <w:kern w:val="2"/>
          <w:sz w:val="28"/>
          <w:szCs w:val="28"/>
          <w:lang w:val="en-US" w:eastAsia="en-US"/>
          <w14:ligatures w14:val="standardContextual"/>
        </w:rPr>
        <w:t xml:space="preserve">: xác định giá đất, tính tiền sử dụng đất, giải phóng mặt bằng, giao đất, đấu giá quyền sử dụng đất, quy hoạch sử dụng đất đã được công bố nhưng chưa có kế hoạch sử dụng đất hàng năm của cấp huyện … (2) </w:t>
      </w:r>
      <w:r w:rsidRPr="00411926">
        <w:rPr>
          <w:rFonts w:eastAsia="Calibri"/>
          <w:i/>
          <w:kern w:val="2"/>
          <w:sz w:val="28"/>
          <w:szCs w:val="28"/>
          <w:lang w:val="en-US" w:eastAsia="en-US"/>
          <w14:ligatures w14:val="standardContextual"/>
        </w:rPr>
        <w:t>lĩnh vực quy hoạch</w:t>
      </w:r>
      <w:r w:rsidRPr="00411926">
        <w:rPr>
          <w:rFonts w:eastAsia="Calibri"/>
          <w:kern w:val="2"/>
          <w:sz w:val="28"/>
          <w:szCs w:val="28"/>
          <w:lang w:val="en-US" w:eastAsia="en-US"/>
          <w14:ligatures w14:val="standardContextual"/>
        </w:rPr>
        <w:t xml:space="preserve">: Quy hoạch chi tiết 1/500 không phù hợp với quy hoạch cấp trên; thẩm quyền điều chỉnh cục bộ quy hoạch chung; các dự án đã được phê duyệt quy hoạch chi tiết, đang triển khai thực hiện nhưng căn cứ, cơ sở pháp lý đã hết hiệu lực,… (3) </w:t>
      </w:r>
      <w:r w:rsidRPr="00411926">
        <w:rPr>
          <w:rFonts w:eastAsia="Calibri"/>
          <w:i/>
          <w:kern w:val="2"/>
          <w:sz w:val="28"/>
          <w:szCs w:val="28"/>
          <w:lang w:val="en-US" w:eastAsia="en-US"/>
          <w14:ligatures w14:val="standardContextual"/>
        </w:rPr>
        <w:t>lĩnh vực đầu tư:</w:t>
      </w:r>
      <w:r w:rsidRPr="00411926">
        <w:rPr>
          <w:rFonts w:eastAsia="Calibri"/>
          <w:kern w:val="2"/>
          <w:sz w:val="28"/>
          <w:szCs w:val="28"/>
          <w:lang w:val="en-US" w:eastAsia="en-US"/>
          <w14:ligatures w14:val="standardContextual"/>
        </w:rPr>
        <w:t xml:space="preserve"> việc phải thực hiện thẩm định, điều chỉnh chủ trương đầu tư; điều chỉnh chủ trương đầu tư dự án khi dự án chỉ có quyết định giao đất nhưng không có quyết định chủ trương đầu tư theo pháp luật về nhà ở, pháp luật về đô thị; về đấu thầu dự án có phần đất công xen kẽ</w:t>
      </w:r>
      <w:r w:rsidR="0060377E" w:rsidRPr="00411926">
        <w:rPr>
          <w:rFonts w:eastAsia="Calibri"/>
          <w:kern w:val="2"/>
          <w:sz w:val="28"/>
          <w:szCs w:val="28"/>
          <w:lang w:val="en-US" w:eastAsia="en-US"/>
          <w14:ligatures w14:val="standardContextual"/>
        </w:rPr>
        <w:t xml:space="preserve">,… </w:t>
      </w:r>
      <w:r w:rsidRPr="00411926">
        <w:rPr>
          <w:rFonts w:eastAsia="Calibri"/>
          <w:kern w:val="2"/>
          <w:sz w:val="28"/>
          <w:szCs w:val="28"/>
          <w:lang w:val="en-US" w:eastAsia="en-US"/>
          <w14:ligatures w14:val="standardContextual"/>
        </w:rPr>
        <w:t xml:space="preserve">(4) </w:t>
      </w:r>
      <w:r w:rsidRPr="00411926">
        <w:rPr>
          <w:rFonts w:eastAsia="Calibri"/>
          <w:i/>
          <w:kern w:val="2"/>
          <w:sz w:val="28"/>
          <w:szCs w:val="28"/>
          <w:lang w:val="en-US" w:eastAsia="en-US"/>
          <w14:ligatures w14:val="standardContextual"/>
        </w:rPr>
        <w:t>lĩnh vực nhà ở, đô thị và xây dựng</w:t>
      </w:r>
      <w:r w:rsidRPr="00411926">
        <w:rPr>
          <w:rFonts w:eastAsia="Calibri"/>
          <w:kern w:val="2"/>
          <w:sz w:val="28"/>
          <w:szCs w:val="28"/>
          <w:lang w:val="en-US" w:eastAsia="en-US"/>
          <w14:ligatures w14:val="standardContextual"/>
        </w:rPr>
        <w:t xml:space="preserve">: </w:t>
      </w:r>
      <w:r w:rsidR="0060377E" w:rsidRPr="00411926">
        <w:rPr>
          <w:bCs/>
          <w:sz w:val="28"/>
          <w:szCs w:val="28"/>
        </w:rPr>
        <w:t xml:space="preserve">quy định về việc không cho phép chấp thuận chủ trương đồng thời lựa chọn nhà đầu tư dự án nhà ở thương mại trong trường hợp đã có quyền sử dụng "đất khác" không phải đất ở; </w:t>
      </w:r>
      <w:r w:rsidRPr="00411926">
        <w:rPr>
          <w:rFonts w:eastAsia="Calibri"/>
          <w:kern w:val="2"/>
          <w:sz w:val="28"/>
          <w:szCs w:val="28"/>
          <w:lang w:val="en-US" w:eastAsia="en-US"/>
          <w14:ligatures w14:val="standardContextual"/>
        </w:rPr>
        <w:t>các dự án đã được cấp Giấy chứng nhận đầu tư nhưng chưa thực hiện thủ tục chấp thuận chủ trương đầu tư theo quy định của pháp luật về nhà ở, đô thị; chấp thuận chủ trương đầu tư dự án cải tạo lại chung cư cũ; về việc quy đổi diện tích căn hộ và giá quy đổi trong phương án bồi thường;…</w:t>
      </w:r>
    </w:p>
    <w:p w14:paraId="604F72F2" w14:textId="77777777" w:rsidR="00B57E8B" w:rsidRPr="00411926" w:rsidRDefault="0045747A"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 xml:space="preserve">- Khó khăn, vướng mắc mà các doanh nghiệp đang gặp phải </w:t>
      </w:r>
      <w:r w:rsidR="00B57E8B" w:rsidRPr="00411926">
        <w:rPr>
          <w:rFonts w:eastAsia="Calibri"/>
          <w:kern w:val="2"/>
          <w:sz w:val="28"/>
          <w:szCs w:val="28"/>
          <w:lang w:val="en-US" w:eastAsia="en-US"/>
          <w14:ligatures w14:val="standardContextual"/>
        </w:rPr>
        <w:t xml:space="preserve">còn </w:t>
      </w:r>
      <w:r w:rsidRPr="00411926">
        <w:rPr>
          <w:rFonts w:eastAsia="Calibri"/>
          <w:kern w:val="2"/>
          <w:sz w:val="28"/>
          <w:szCs w:val="28"/>
          <w:lang w:val="en-US" w:eastAsia="en-US"/>
          <w14:ligatures w14:val="standardContextual"/>
        </w:rPr>
        <w:t xml:space="preserve">liên quan </w:t>
      </w:r>
      <w:r w:rsidR="003D7738" w:rsidRPr="00411926">
        <w:rPr>
          <w:rFonts w:eastAsia="Calibri"/>
          <w:kern w:val="2"/>
          <w:sz w:val="28"/>
          <w:szCs w:val="28"/>
          <w:lang w:val="en-US" w:eastAsia="en-US"/>
          <w14:ligatures w14:val="standardContextual"/>
        </w:rPr>
        <w:t>nguồn vố</w:t>
      </w:r>
      <w:r w:rsidR="00B57E8B" w:rsidRPr="00411926">
        <w:rPr>
          <w:rFonts w:eastAsia="Calibri"/>
          <w:kern w:val="2"/>
          <w:sz w:val="28"/>
          <w:szCs w:val="28"/>
          <w:lang w:val="en-US" w:eastAsia="en-US"/>
          <w14:ligatures w14:val="standardContextual"/>
        </w:rPr>
        <w:t>n tín dụng và phát hành trái phiếu.</w:t>
      </w:r>
    </w:p>
    <w:p w14:paraId="7C6FB4E5" w14:textId="0D5A28F3" w:rsidR="003D7738" w:rsidRPr="00411926" w:rsidRDefault="0045747A"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 xml:space="preserve"> </w:t>
      </w:r>
      <w:r w:rsidR="00B57E8B" w:rsidRPr="00411926">
        <w:rPr>
          <w:rFonts w:eastAsia="Calibri"/>
          <w:kern w:val="2"/>
          <w:sz w:val="28"/>
          <w:szCs w:val="28"/>
          <w:lang w:val="en-US" w:eastAsia="en-US"/>
          <w14:ligatures w14:val="standardContextual"/>
        </w:rPr>
        <w:t>C</w:t>
      </w:r>
      <w:r w:rsidR="003D7738" w:rsidRPr="00411926">
        <w:rPr>
          <w:rFonts w:eastAsia="Calibri"/>
          <w:kern w:val="2"/>
          <w:sz w:val="28"/>
          <w:szCs w:val="28"/>
          <w:lang w:val="en-US" w:eastAsia="en-US"/>
          <w14:ligatures w14:val="standardContextual"/>
        </w:rPr>
        <w:t xml:space="preserve">ác ngân hàng, tổ chức tín dụng vẫn còn đang thận trọng với lĩnh vực bất động sản, có xu hướng ưu tiên lựa chọn khách hàng chấp nhận lãi suất cao. </w:t>
      </w:r>
      <w:r w:rsidR="00DC3F38" w:rsidRPr="00411926">
        <w:rPr>
          <w:rFonts w:eastAsia="Calibri"/>
          <w:kern w:val="2"/>
          <w:sz w:val="28"/>
          <w:szCs w:val="28"/>
          <w:lang w:val="en-US" w:eastAsia="en-US"/>
          <w14:ligatures w14:val="standardContextual"/>
        </w:rPr>
        <w:t>Các</w:t>
      </w:r>
      <w:r w:rsidR="003D7738" w:rsidRPr="00411926">
        <w:rPr>
          <w:rFonts w:eastAsia="Calibri"/>
          <w:kern w:val="2"/>
          <w:sz w:val="28"/>
          <w:szCs w:val="28"/>
          <w:lang w:val="en-US" w:eastAsia="en-US"/>
          <w14:ligatures w14:val="standardContextual"/>
        </w:rPr>
        <w:t xml:space="preserve"> doanh nghiệp bất động sản hầu như không huy động được vốn trái phiếu doanh nghiệp, những khó khăn về thanh khoản, dòng tiền, trong bối cảnh áp lực đáo hạn và trả nợ trái phiếu doanh nghiệp vẫn còn đang là áp lực lớn đối với doanh nghiệp bất động sản. </w:t>
      </w:r>
    </w:p>
    <w:p w14:paraId="76EB0914" w14:textId="6BBB8CAE" w:rsidR="00B57E8B" w:rsidRPr="00411926" w:rsidRDefault="00B57E8B" w:rsidP="007C310B">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 Việc giải quyết các thủ tục hành chính của một số địa phương khi doanh nghiệp đề xuất còn chậm, các Sở, ban, ngành không dám đề xuất, không dám quyết định.</w:t>
      </w:r>
    </w:p>
    <w:p w14:paraId="1419D3B4" w14:textId="7A14BC55" w:rsidR="00672F59" w:rsidRPr="00411926" w:rsidRDefault="00AA576D" w:rsidP="00AE56A8">
      <w:pPr>
        <w:autoSpaceDE w:val="0"/>
        <w:autoSpaceDN w:val="0"/>
        <w:adjustRightInd w:val="0"/>
        <w:spacing w:before="120" w:after="120" w:line="320" w:lineRule="exact"/>
        <w:ind w:firstLine="851"/>
        <w:jc w:val="both"/>
        <w:rPr>
          <w:b/>
          <w:bCs/>
          <w:spacing w:val="-4"/>
          <w:sz w:val="26"/>
          <w:szCs w:val="26"/>
          <w:lang w:val="en"/>
        </w:rPr>
      </w:pPr>
      <w:r w:rsidRPr="00411926">
        <w:rPr>
          <w:b/>
          <w:bCs/>
          <w:spacing w:val="-4"/>
          <w:sz w:val="26"/>
          <w:szCs w:val="26"/>
          <w:lang w:val="en"/>
        </w:rPr>
        <w:t>I</w:t>
      </w:r>
      <w:r w:rsidR="00672F59" w:rsidRPr="00411926">
        <w:rPr>
          <w:b/>
          <w:bCs/>
          <w:spacing w:val="-4"/>
          <w:sz w:val="26"/>
          <w:szCs w:val="26"/>
          <w:lang w:val="en"/>
        </w:rPr>
        <w:t>I. CÔNG TÁC CHỈ ĐẠO</w:t>
      </w:r>
      <w:r w:rsidR="000C33AD" w:rsidRPr="00411926">
        <w:rPr>
          <w:b/>
          <w:bCs/>
          <w:spacing w:val="-4"/>
          <w:sz w:val="26"/>
          <w:szCs w:val="26"/>
          <w:lang w:val="en"/>
        </w:rPr>
        <w:t xml:space="preserve"> ĐIỀU HÀNH</w:t>
      </w:r>
    </w:p>
    <w:p w14:paraId="36D5E330" w14:textId="45F0C1C2" w:rsidR="00DC3F38" w:rsidRPr="00411926" w:rsidRDefault="00107DF3" w:rsidP="00DC3F38">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spacing w:val="-2"/>
          <w:sz w:val="28"/>
          <w:szCs w:val="28"/>
          <w:shd w:val="clear" w:color="auto" w:fill="FFFFFF"/>
          <w:lang w:val="en-US" w:eastAsia="en-US"/>
        </w:rPr>
        <w:t xml:space="preserve">Thực hiện nhiệm vụ được giao, Tổ công tác, Bộ Xây dựng đã tích cực, chủ động phối hợp với Văn phòng Chính phủ và các Bộ, ngành liên quan </w:t>
      </w:r>
      <w:r w:rsidRPr="00411926">
        <w:rPr>
          <w:spacing w:val="-2"/>
          <w:sz w:val="28"/>
          <w:szCs w:val="28"/>
        </w:rPr>
        <w:t xml:space="preserve">đã có nhiều báo cáo, tham mưu và báo cáo trực tiếp tại các cuộc họp Tổ công tác do </w:t>
      </w:r>
      <w:r w:rsidRPr="00411926">
        <w:rPr>
          <w:rFonts w:eastAsia="Calibri"/>
          <w:spacing w:val="-2"/>
          <w:sz w:val="28"/>
          <w:szCs w:val="28"/>
          <w:lang w:val="en-US" w:eastAsia="en-US"/>
        </w:rPr>
        <w:t xml:space="preserve">Thủ tướng </w:t>
      </w:r>
      <w:r w:rsidRPr="00411926">
        <w:rPr>
          <w:rFonts w:eastAsia="Calibri"/>
          <w:kern w:val="2"/>
          <w:sz w:val="28"/>
          <w:szCs w:val="28"/>
          <w:shd w:val="clear" w:color="auto" w:fill="FFFFFF"/>
          <w:lang w:val="en-US" w:eastAsia="en-US"/>
          <w14:ligatures w14:val="standardContextual"/>
        </w:rPr>
        <w:t>Chính phủ và Phó Thủ tướng Chính phủ chủ trì</w:t>
      </w:r>
      <w:r w:rsidRPr="00411926">
        <w:rPr>
          <w:rFonts w:eastAsia="Calibri"/>
          <w:kern w:val="2"/>
          <w:sz w:val="28"/>
          <w:szCs w:val="28"/>
          <w:shd w:val="clear" w:color="auto" w:fill="FFFFFF"/>
          <w:lang w:val="en-US" w:eastAsia="en-US"/>
          <w14:ligatures w14:val="standardContextual"/>
        </w:rPr>
        <w:footnoteReference w:id="1"/>
      </w:r>
      <w:r w:rsidRPr="00411926">
        <w:rPr>
          <w:rFonts w:eastAsia="Calibri"/>
          <w:kern w:val="2"/>
          <w:sz w:val="28"/>
          <w:szCs w:val="28"/>
          <w:shd w:val="clear" w:color="auto" w:fill="FFFFFF"/>
          <w:lang w:val="en-US" w:eastAsia="en-US"/>
          <w14:ligatures w14:val="standardContextual"/>
        </w:rPr>
        <w:t xml:space="preserve"> đề xuất Chính phủ, Thủ tướng Chính phủ, Phó Thủ tướng Chính phủ ban hành nhiều chỉ đạo giải quyết, với nhiều </w:t>
      </w:r>
      <w:r w:rsidRPr="00411926">
        <w:rPr>
          <w:rFonts w:eastAsia="Calibri"/>
          <w:kern w:val="2"/>
          <w:sz w:val="28"/>
          <w:szCs w:val="28"/>
          <w:lang w:val="en-US" w:eastAsia="en-US"/>
          <w14:ligatures w14:val="standardContextual"/>
        </w:rPr>
        <w:t xml:space="preserve">biện pháp rất cụ thể và quyết liệt để giải quyết tháo gỡ khó khăn, vướng mắc cho thị trường bất động sản, doanh nghiệp bất động sản tại nhiều văn bản như: </w:t>
      </w:r>
    </w:p>
    <w:p w14:paraId="2D6BB788" w14:textId="49608AC0" w:rsidR="00107DF3" w:rsidRPr="00411926" w:rsidRDefault="00202B62" w:rsidP="00371BB6">
      <w:pPr>
        <w:shd w:val="clear" w:color="auto" w:fill="FFFFFF"/>
        <w:spacing w:before="120" w:after="120" w:line="320" w:lineRule="exact"/>
        <w:ind w:firstLine="851"/>
        <w:jc w:val="both"/>
        <w:rPr>
          <w:rFonts w:eastAsia="Calibri"/>
          <w:b/>
          <w:kern w:val="2"/>
          <w:sz w:val="28"/>
          <w:szCs w:val="28"/>
          <w:lang w:val="en-US" w:eastAsia="en-US"/>
          <w14:ligatures w14:val="standardContextual"/>
        </w:rPr>
      </w:pPr>
      <w:r w:rsidRPr="00411926">
        <w:rPr>
          <w:rFonts w:eastAsia="Calibri"/>
          <w:b/>
          <w:kern w:val="2"/>
          <w:sz w:val="28"/>
          <w:szCs w:val="28"/>
          <w:lang w:val="en-US" w:eastAsia="en-US"/>
          <w14:ligatures w14:val="standardContextual"/>
        </w:rPr>
        <w:lastRenderedPageBreak/>
        <w:t>1.</w:t>
      </w:r>
      <w:r w:rsidR="00107DF3" w:rsidRPr="00411926">
        <w:rPr>
          <w:rFonts w:eastAsia="Calibri"/>
          <w:b/>
          <w:kern w:val="2"/>
          <w:sz w:val="28"/>
          <w:szCs w:val="28"/>
          <w:lang w:val="en-US" w:eastAsia="en-US"/>
          <w14:ligatures w14:val="standardContextual"/>
        </w:rPr>
        <w:t xml:space="preserve"> Chính phủ ban hành:</w:t>
      </w:r>
    </w:p>
    <w:p w14:paraId="10287923" w14:textId="0E762B8D" w:rsidR="00107DF3" w:rsidRPr="00411926" w:rsidRDefault="00107DF3"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(1) Nghị quyết số 33/NQ-CP ngày 11/3/2023 của Chính phủ về một số giải pháp tháo gỡ và thúc đẩy thị trường bất động sản phát triển an toàn, lành mạnh, bền vững;</w:t>
      </w:r>
    </w:p>
    <w:p w14:paraId="667170D9" w14:textId="692A6E25" w:rsidR="00107DF3" w:rsidRPr="00411926" w:rsidRDefault="00202B62" w:rsidP="00371BB6">
      <w:pPr>
        <w:shd w:val="clear" w:color="auto" w:fill="FFFFFF"/>
        <w:spacing w:before="120" w:after="120" w:line="320" w:lineRule="exact"/>
        <w:ind w:firstLine="851"/>
        <w:jc w:val="both"/>
        <w:rPr>
          <w:rFonts w:eastAsia="Calibri"/>
          <w:b/>
          <w:kern w:val="2"/>
          <w:sz w:val="28"/>
          <w:szCs w:val="28"/>
          <w:lang w:val="en-US" w:eastAsia="en-US"/>
          <w14:ligatures w14:val="standardContextual"/>
        </w:rPr>
      </w:pPr>
      <w:r w:rsidRPr="00411926">
        <w:rPr>
          <w:rFonts w:eastAsia="Calibri"/>
          <w:b/>
          <w:kern w:val="2"/>
          <w:sz w:val="28"/>
          <w:szCs w:val="28"/>
          <w:lang w:val="en-US" w:eastAsia="en-US"/>
          <w14:ligatures w14:val="standardContextual"/>
        </w:rPr>
        <w:t>2.</w:t>
      </w:r>
      <w:r w:rsidR="00107DF3" w:rsidRPr="00411926">
        <w:rPr>
          <w:rFonts w:eastAsia="Calibri"/>
          <w:b/>
          <w:kern w:val="2"/>
          <w:sz w:val="28"/>
          <w:szCs w:val="28"/>
          <w:lang w:val="en-US" w:eastAsia="en-US"/>
          <w14:ligatures w14:val="standardContextual"/>
        </w:rPr>
        <w:t xml:space="preserve"> Thủ tướng Chính phủ ban hành:</w:t>
      </w:r>
    </w:p>
    <w:p w14:paraId="78C681E3" w14:textId="5D4D7926" w:rsidR="000C33AD" w:rsidRPr="00411926" w:rsidRDefault="000C33AD"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(2) Công văn số 178/TTg-CN ngày 27/3/2023 của Thủ tướng Chính phủ về việc thúc đẩy và tháo gỡ thị trường bất động sản;</w:t>
      </w:r>
    </w:p>
    <w:p w14:paraId="7BBBDAAD" w14:textId="5B4EADD1" w:rsidR="00107DF3" w:rsidRPr="00411926" w:rsidRDefault="00107DF3"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w:t>
      </w:r>
      <w:r w:rsidR="000C33AD" w:rsidRPr="00411926">
        <w:rPr>
          <w:rFonts w:eastAsia="Calibri"/>
          <w:kern w:val="2"/>
          <w:sz w:val="28"/>
          <w:szCs w:val="28"/>
          <w:lang w:val="en-US" w:eastAsia="en-US"/>
          <w14:ligatures w14:val="standardContextual"/>
        </w:rPr>
        <w:t>3</w:t>
      </w:r>
      <w:r w:rsidRPr="00411926">
        <w:rPr>
          <w:rFonts w:eastAsia="Calibri"/>
          <w:kern w:val="2"/>
          <w:sz w:val="28"/>
          <w:szCs w:val="28"/>
          <w:lang w:val="en-US" w:eastAsia="en-US"/>
          <w14:ligatures w14:val="standardContextual"/>
        </w:rPr>
        <w:t>) Côn</w:t>
      </w:r>
      <w:r w:rsidR="000C33AD" w:rsidRPr="00411926">
        <w:rPr>
          <w:rFonts w:eastAsia="Calibri"/>
          <w:kern w:val="2"/>
          <w:sz w:val="28"/>
          <w:szCs w:val="28"/>
          <w:lang w:val="en-US" w:eastAsia="en-US"/>
          <w14:ligatures w14:val="standardContextual"/>
        </w:rPr>
        <w:t>g điện số 194/CĐ-TTg ngày 01/4/</w:t>
      </w:r>
      <w:r w:rsidRPr="00411926">
        <w:rPr>
          <w:rFonts w:eastAsia="Calibri"/>
          <w:kern w:val="2"/>
          <w:sz w:val="28"/>
          <w:szCs w:val="28"/>
          <w:lang w:val="en-US" w:eastAsia="en-US"/>
          <w14:ligatures w14:val="standardContextual"/>
        </w:rPr>
        <w:t xml:space="preserve">2023 của Thủ tướng Chính phủ về tập trung tháo gỡ vướng mắc về đất đai, vật liệu xây dựng để triển khai thực hiện các dự án đầu tư xây dựng đường bộ cao tốc và bất động sản; </w:t>
      </w:r>
    </w:p>
    <w:p w14:paraId="38AC2BAE" w14:textId="2B987529" w:rsidR="00107DF3" w:rsidRPr="00411926" w:rsidRDefault="00107DF3" w:rsidP="00371BB6">
      <w:pPr>
        <w:shd w:val="clear" w:color="auto" w:fill="FFFFFF"/>
        <w:spacing w:before="120" w:after="120" w:line="320" w:lineRule="exact"/>
        <w:ind w:firstLine="851"/>
        <w:jc w:val="both"/>
        <w:rPr>
          <w:rFonts w:eastAsia="Calibri"/>
          <w:spacing w:val="-8"/>
          <w:kern w:val="2"/>
          <w:sz w:val="28"/>
          <w:szCs w:val="28"/>
          <w:lang w:val="en-US" w:eastAsia="en-US"/>
          <w14:ligatures w14:val="standardContextual"/>
        </w:rPr>
      </w:pPr>
      <w:r w:rsidRPr="00411926">
        <w:rPr>
          <w:rFonts w:eastAsia="Calibri"/>
          <w:kern w:val="2"/>
          <w:sz w:val="28"/>
          <w:szCs w:val="28"/>
          <w:lang w:val="en-US" w:eastAsia="en-US"/>
          <w14:ligatures w14:val="standardContextual"/>
        </w:rPr>
        <w:t>(</w:t>
      </w:r>
      <w:r w:rsidR="000C33AD" w:rsidRPr="00411926">
        <w:rPr>
          <w:rFonts w:eastAsia="Calibri"/>
          <w:kern w:val="2"/>
          <w:sz w:val="28"/>
          <w:szCs w:val="28"/>
          <w:lang w:val="en-US" w:eastAsia="en-US"/>
          <w14:ligatures w14:val="standardContextual"/>
        </w:rPr>
        <w:t>4</w:t>
      </w:r>
      <w:r w:rsidRPr="00411926">
        <w:rPr>
          <w:rFonts w:eastAsia="Calibri"/>
          <w:kern w:val="2"/>
          <w:sz w:val="28"/>
          <w:szCs w:val="28"/>
          <w:lang w:val="en-US" w:eastAsia="en-US"/>
          <w14:ligatures w14:val="standardContextual"/>
        </w:rPr>
        <w:t xml:space="preserve">) Công điện số 469/CĐ-TTg ngày 25/5/2023 của Thủ tướng Chính phủ </w:t>
      </w:r>
      <w:r w:rsidRPr="00411926">
        <w:rPr>
          <w:rFonts w:eastAsia="Calibri"/>
          <w:spacing w:val="-8"/>
          <w:kern w:val="2"/>
          <w:sz w:val="28"/>
          <w:szCs w:val="28"/>
          <w:lang w:val="en-US" w:eastAsia="en-US"/>
          <w14:ligatures w14:val="standardContextual"/>
        </w:rPr>
        <w:t xml:space="preserve">về tháo gỡ và thúc đẩy thị trường bất động sản phát triển an toàn, lành mạnh, bền vững; </w:t>
      </w:r>
    </w:p>
    <w:p w14:paraId="401495A4" w14:textId="462BF5CD" w:rsidR="00107DF3" w:rsidRPr="00411926" w:rsidRDefault="00107DF3"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w:t>
      </w:r>
      <w:r w:rsidR="000C33AD" w:rsidRPr="00411926">
        <w:rPr>
          <w:rFonts w:eastAsia="Calibri"/>
          <w:kern w:val="2"/>
          <w:sz w:val="28"/>
          <w:szCs w:val="28"/>
          <w:lang w:val="en-US" w:eastAsia="en-US"/>
          <w14:ligatures w14:val="standardContextual"/>
        </w:rPr>
        <w:t>5</w:t>
      </w:r>
      <w:r w:rsidRPr="00411926">
        <w:rPr>
          <w:rFonts w:eastAsia="Calibri"/>
          <w:kern w:val="2"/>
          <w:sz w:val="28"/>
          <w:szCs w:val="28"/>
          <w:lang w:val="en-US" w:eastAsia="en-US"/>
          <w14:ligatures w14:val="standardContextual"/>
        </w:rPr>
        <w:t xml:space="preserve">) Công điện số 470/CT-TTg ngày 26/5/2023 của Thủ tướng Chính phủ về việc tiếp tục thực hiện quyết liệt, hiệu quả các nhiệm vụ, giải pháp tháo gỡ khó khăn cho sản xuất, kinh doanh của người dân, doanh nghiệp; </w:t>
      </w:r>
    </w:p>
    <w:p w14:paraId="518DB9FB" w14:textId="187FA048" w:rsidR="000C33AD" w:rsidRPr="00411926" w:rsidRDefault="000C33AD" w:rsidP="00371BB6">
      <w:pPr>
        <w:shd w:val="clear" w:color="auto" w:fill="FFFFFF"/>
        <w:spacing w:before="120" w:after="120" w:line="320" w:lineRule="exact"/>
        <w:ind w:firstLine="851"/>
        <w:jc w:val="both"/>
        <w:rPr>
          <w:rFonts w:eastAsia="Calibri"/>
          <w:spacing w:val="-10"/>
          <w:kern w:val="2"/>
          <w:sz w:val="28"/>
          <w:szCs w:val="28"/>
          <w:lang w:val="en-US" w:eastAsia="en-US"/>
          <w14:ligatures w14:val="standardContextual"/>
        </w:rPr>
      </w:pPr>
      <w:r w:rsidRPr="00411926">
        <w:rPr>
          <w:rFonts w:eastAsia="Calibri"/>
          <w:kern w:val="2"/>
          <w:sz w:val="28"/>
          <w:szCs w:val="28"/>
          <w:lang w:val="en-US" w:eastAsia="en-US"/>
          <w14:ligatures w14:val="standardContextual"/>
        </w:rPr>
        <w:t>(6) Thông báo số 318/TB-VPCP ngày 10/8/2023 của Văn phòng Chính phủ thông báo Kết lu</w:t>
      </w:r>
      <w:r w:rsidR="00666F98" w:rsidRPr="00411926">
        <w:rPr>
          <w:rFonts w:eastAsia="Calibri"/>
          <w:kern w:val="2"/>
          <w:sz w:val="28"/>
          <w:szCs w:val="28"/>
          <w:lang w:val="en-US" w:eastAsia="en-US"/>
          <w14:ligatures w14:val="standardContextual"/>
        </w:rPr>
        <w:t>ậ</w:t>
      </w:r>
      <w:r w:rsidRPr="00411926">
        <w:rPr>
          <w:rFonts w:eastAsia="Calibri"/>
          <w:kern w:val="2"/>
          <w:sz w:val="28"/>
          <w:szCs w:val="28"/>
          <w:lang w:val="en-US" w:eastAsia="en-US"/>
          <w14:ligatures w14:val="standardContextual"/>
        </w:rPr>
        <w:t xml:space="preserve">n của Thủ tướng Chính phủ Phạm Minh Chính tại Hội nghị đánh giá kết quả thực hiện Nghị quyết số 33/NQ-CP ngày 11/3/2023 của Chính </w:t>
      </w:r>
      <w:r w:rsidRPr="00411926">
        <w:rPr>
          <w:rFonts w:eastAsia="Calibri"/>
          <w:spacing w:val="-10"/>
          <w:kern w:val="2"/>
          <w:sz w:val="28"/>
          <w:szCs w:val="28"/>
          <w:lang w:val="en-US" w:eastAsia="en-US"/>
          <w14:ligatures w14:val="standardContextual"/>
        </w:rPr>
        <w:t>phủ và đề xuất các giải pháp tháo gỡ khó khăn, vướng mắc cho thị trường bất động sản.</w:t>
      </w:r>
    </w:p>
    <w:p w14:paraId="4524B803" w14:textId="037B8097" w:rsidR="000C33AD" w:rsidRPr="00411926" w:rsidRDefault="000C33AD"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(7) Công điện số 965/CĐ-TTg ngày 13/10/2023 của Thủ tướng Chính phủ về việc tháo gỡ vướng mắc trong việc thực hiện quản lý, sử dụng đất, giao đất, định giá đất.</w:t>
      </w:r>
    </w:p>
    <w:p w14:paraId="70BD8FD7" w14:textId="4CB2093A" w:rsidR="00107DF3" w:rsidRPr="00411926" w:rsidRDefault="00107DF3" w:rsidP="00371BB6">
      <w:pPr>
        <w:shd w:val="clear" w:color="auto" w:fill="FFFFFF"/>
        <w:spacing w:before="120" w:after="120" w:line="320" w:lineRule="exact"/>
        <w:ind w:firstLine="851"/>
        <w:jc w:val="both"/>
        <w:rPr>
          <w:rFonts w:eastAsia="Calibri"/>
          <w:spacing w:val="-10"/>
          <w:kern w:val="2"/>
          <w:sz w:val="28"/>
          <w:szCs w:val="28"/>
          <w:lang w:val="en-US" w:eastAsia="en-US"/>
          <w14:ligatures w14:val="standardContextual"/>
        </w:rPr>
      </w:pPr>
      <w:r w:rsidRPr="00411926">
        <w:rPr>
          <w:rFonts w:eastAsia="Calibri"/>
          <w:kern w:val="2"/>
          <w:sz w:val="28"/>
          <w:szCs w:val="28"/>
          <w:lang w:val="en-US" w:eastAsia="en-US"/>
          <w14:ligatures w14:val="standardContextual"/>
        </w:rPr>
        <w:t>(</w:t>
      </w:r>
      <w:r w:rsidR="000C33AD" w:rsidRPr="00411926">
        <w:rPr>
          <w:rFonts w:eastAsia="Calibri"/>
          <w:kern w:val="2"/>
          <w:sz w:val="28"/>
          <w:szCs w:val="28"/>
          <w:lang w:val="en-US" w:eastAsia="en-US"/>
          <w14:ligatures w14:val="standardContextual"/>
        </w:rPr>
        <w:t>8</w:t>
      </w:r>
      <w:r w:rsidRPr="00411926">
        <w:rPr>
          <w:rFonts w:eastAsia="Calibri"/>
          <w:kern w:val="2"/>
          <w:sz w:val="28"/>
          <w:szCs w:val="28"/>
          <w:lang w:val="en-US" w:eastAsia="en-US"/>
          <w14:ligatures w14:val="standardContextual"/>
        </w:rPr>
        <w:t xml:space="preserve">) Công điện số 993/CĐ-TTg ngày 24/10/2023 của Thủ tướng Chính phủ về việc tiếp tục thực hiện quyết liệt các giải pháp phát triển thị trường bất động </w:t>
      </w:r>
      <w:r w:rsidRPr="00411926">
        <w:rPr>
          <w:rFonts w:eastAsia="Calibri"/>
          <w:spacing w:val="-10"/>
          <w:kern w:val="2"/>
          <w:sz w:val="28"/>
          <w:szCs w:val="28"/>
          <w:lang w:val="en-US" w:eastAsia="en-US"/>
          <w14:ligatures w14:val="standardContextual"/>
        </w:rPr>
        <w:t xml:space="preserve">sản phát triển an toàn, lành mạnh, bền vững, góp phần thúc đẩy phát triển kinh tế - xã hội; </w:t>
      </w:r>
    </w:p>
    <w:p w14:paraId="33440E16" w14:textId="28CEDBA4" w:rsidR="00107DF3" w:rsidRPr="00411926" w:rsidRDefault="00107DF3"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w:t>
      </w:r>
      <w:r w:rsidR="000C33AD" w:rsidRPr="00411926">
        <w:rPr>
          <w:rFonts w:eastAsia="Calibri"/>
          <w:kern w:val="2"/>
          <w:sz w:val="28"/>
          <w:szCs w:val="28"/>
          <w:lang w:val="en-US" w:eastAsia="en-US"/>
          <w14:ligatures w14:val="standardContextual"/>
        </w:rPr>
        <w:t>9</w:t>
      </w:r>
      <w:r w:rsidRPr="00411926">
        <w:rPr>
          <w:rFonts w:eastAsia="Calibri"/>
          <w:kern w:val="2"/>
          <w:sz w:val="28"/>
          <w:szCs w:val="28"/>
          <w:lang w:val="en-US" w:eastAsia="en-US"/>
          <w14:ligatures w14:val="standardContextual"/>
        </w:rPr>
        <w:t>) Công điện số 1177/CĐ-TTg ngày 23/11/2023 của Thủ tướng Chính phủ về việc tiếp tục thực hiện quyết liệt các giải pháp tăng cường khả năng tiếp cận vốn tín dụng, thúc đẩy phát triển thị trường trái phiếu doanh nghiệp, bất động sản hiệu quả, an toàn, lành mạnh, bền vững;</w:t>
      </w:r>
    </w:p>
    <w:p w14:paraId="22CCF048" w14:textId="484C53A5" w:rsidR="00C46D39" w:rsidRPr="00411926" w:rsidRDefault="00C46D39"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t>(10) Công điện số 1376/CĐ-TTg ngày 17/12/2023 của Thủ tướng Chính phủ về việc tiếp tục thực hiện quyết liệt, kịp thời, hiệu quả các giải pháp thúc đẩy thị trường bất động sản phát triển an toàn, lành mạnh, bền vững.</w:t>
      </w:r>
    </w:p>
    <w:p w14:paraId="3331C8CB" w14:textId="05154005" w:rsidR="00666F98" w:rsidRPr="00411926" w:rsidRDefault="00666F98" w:rsidP="00666F98">
      <w:pPr>
        <w:shd w:val="clear" w:color="auto" w:fill="FFFFFF"/>
        <w:spacing w:before="120" w:after="120" w:line="320" w:lineRule="exact"/>
        <w:ind w:firstLine="851"/>
        <w:jc w:val="both"/>
        <w:rPr>
          <w:spacing w:val="-6"/>
          <w:sz w:val="28"/>
          <w:szCs w:val="28"/>
          <w:shd w:val="clear" w:color="auto" w:fill="FFFFFF"/>
          <w:lang w:val="en-US" w:eastAsia="en-US"/>
        </w:rPr>
      </w:pPr>
      <w:r w:rsidRPr="00411926">
        <w:rPr>
          <w:rFonts w:eastAsia="Calibri"/>
          <w:kern w:val="2"/>
          <w:sz w:val="28"/>
          <w:szCs w:val="28"/>
          <w:lang w:val="en-US" w:eastAsia="en-US"/>
          <w14:ligatures w14:val="standardContextual"/>
        </w:rPr>
        <w:t xml:space="preserve">Bên cạnh đó, ngày 17/02/2023, Thủ tướng Chính phủ đã chủ trì Hội nghị </w:t>
      </w:r>
      <w:r w:rsidRPr="00411926">
        <w:rPr>
          <w:rFonts w:eastAsia="Calibri"/>
          <w:spacing w:val="-6"/>
          <w:kern w:val="2"/>
          <w:sz w:val="28"/>
          <w:szCs w:val="28"/>
          <w:lang w:val="en-US" w:eastAsia="en-US"/>
          <w14:ligatures w14:val="standardContextual"/>
        </w:rPr>
        <w:t>tháo gỡ và thúc đẩy thị trường bất động sản</w:t>
      </w:r>
      <w:r w:rsidRPr="00411926">
        <w:rPr>
          <w:spacing w:val="-6"/>
          <w:sz w:val="28"/>
          <w:szCs w:val="28"/>
          <w:shd w:val="clear" w:color="auto" w:fill="FFFFFF"/>
          <w:lang w:val="en-US" w:eastAsia="en-US"/>
        </w:rPr>
        <w:t xml:space="preserve"> phát triển an toàn, lành mạnh, bền vững.</w:t>
      </w:r>
    </w:p>
    <w:p w14:paraId="4EBFB162" w14:textId="36F3B840" w:rsidR="00107DF3" w:rsidRPr="00411926" w:rsidRDefault="00202B62" w:rsidP="00AE56A8">
      <w:pPr>
        <w:spacing w:before="120" w:after="120" w:line="320" w:lineRule="exact"/>
        <w:ind w:firstLine="851"/>
        <w:jc w:val="both"/>
        <w:rPr>
          <w:b/>
          <w:sz w:val="28"/>
          <w:szCs w:val="28"/>
          <w:shd w:val="clear" w:color="auto" w:fill="FFFFFF"/>
          <w:lang w:val="en-US" w:eastAsia="en-US"/>
        </w:rPr>
      </w:pPr>
      <w:r w:rsidRPr="00411926">
        <w:rPr>
          <w:b/>
          <w:sz w:val="28"/>
          <w:szCs w:val="28"/>
          <w:shd w:val="clear" w:color="auto" w:fill="FFFFFF"/>
          <w:lang w:val="en-US" w:eastAsia="en-US"/>
        </w:rPr>
        <w:t>3.</w:t>
      </w:r>
      <w:r w:rsidR="00107DF3" w:rsidRPr="00411926">
        <w:rPr>
          <w:b/>
          <w:sz w:val="28"/>
          <w:szCs w:val="28"/>
          <w:shd w:val="clear" w:color="auto" w:fill="FFFFFF"/>
          <w:lang w:val="en-US" w:eastAsia="en-US"/>
        </w:rPr>
        <w:t xml:space="preserve"> Phó Thủ tướng Chính phủ Trần Hồng Hà ban hành:</w:t>
      </w:r>
    </w:p>
    <w:p w14:paraId="0712D70B" w14:textId="4A5191C2" w:rsidR="00107DF3" w:rsidRPr="00411926" w:rsidRDefault="00107DF3" w:rsidP="00AE56A8">
      <w:pPr>
        <w:spacing w:before="120" w:after="120" w:line="320" w:lineRule="exact"/>
        <w:ind w:firstLine="851"/>
        <w:jc w:val="both"/>
        <w:rPr>
          <w:sz w:val="28"/>
          <w:szCs w:val="28"/>
          <w:shd w:val="clear" w:color="auto" w:fill="FFFFFF"/>
          <w:lang w:val="en-US" w:eastAsia="en-US"/>
        </w:rPr>
      </w:pPr>
      <w:r w:rsidRPr="00411926">
        <w:rPr>
          <w:sz w:val="28"/>
          <w:szCs w:val="28"/>
          <w:shd w:val="clear" w:color="auto" w:fill="FFFFFF"/>
          <w:lang w:val="en-US" w:eastAsia="en-US"/>
        </w:rPr>
        <w:t>(</w:t>
      </w:r>
      <w:r w:rsidR="000C33AD" w:rsidRPr="00411926">
        <w:rPr>
          <w:sz w:val="28"/>
          <w:szCs w:val="28"/>
          <w:shd w:val="clear" w:color="auto" w:fill="FFFFFF"/>
          <w:lang w:val="en-US" w:eastAsia="en-US"/>
        </w:rPr>
        <w:t>1</w:t>
      </w:r>
      <w:r w:rsidR="00C46D39" w:rsidRPr="00411926">
        <w:rPr>
          <w:sz w:val="28"/>
          <w:szCs w:val="28"/>
          <w:shd w:val="clear" w:color="auto" w:fill="FFFFFF"/>
          <w:lang w:val="en-US" w:eastAsia="en-US"/>
        </w:rPr>
        <w:t>1</w:t>
      </w:r>
      <w:r w:rsidRPr="00411926">
        <w:rPr>
          <w:sz w:val="28"/>
          <w:szCs w:val="28"/>
          <w:shd w:val="clear" w:color="auto" w:fill="FFFFFF"/>
          <w:lang w:val="en-US" w:eastAsia="en-US"/>
        </w:rPr>
        <w:t xml:space="preserve">) Thông báo số 133/TB-VPCP ngày 16/4/2023 của Văn phòng Chính phủ về Kết luận của Phó Thủ tướng Chính phủ Trần Hồng Hà tại buổi làm việc với Tổ công tác của Thủ tướng Chính phủ về giải quyết tháo gỡ khó khăn, vướng mắc trong triển khai thực hiện dự án bất động sản; </w:t>
      </w:r>
    </w:p>
    <w:p w14:paraId="7EC641E5" w14:textId="2754E0C2" w:rsidR="00371BB6" w:rsidRPr="00411926" w:rsidRDefault="000C33AD" w:rsidP="00371BB6">
      <w:pPr>
        <w:shd w:val="clear" w:color="auto" w:fill="FFFFFF"/>
        <w:spacing w:before="120" w:after="120" w:line="320" w:lineRule="exact"/>
        <w:ind w:firstLine="851"/>
        <w:jc w:val="both"/>
        <w:rPr>
          <w:rFonts w:eastAsia="Calibri"/>
          <w:kern w:val="2"/>
          <w:sz w:val="28"/>
          <w:szCs w:val="28"/>
          <w:lang w:val="en-US" w:eastAsia="en-US"/>
          <w14:ligatures w14:val="standardContextual"/>
        </w:rPr>
      </w:pPr>
      <w:r w:rsidRPr="00411926">
        <w:rPr>
          <w:rFonts w:eastAsia="Calibri"/>
          <w:kern w:val="2"/>
          <w:sz w:val="28"/>
          <w:szCs w:val="28"/>
          <w:lang w:val="en-US" w:eastAsia="en-US"/>
          <w14:ligatures w14:val="standardContextual"/>
        </w:rPr>
        <w:lastRenderedPageBreak/>
        <w:t>(</w:t>
      </w:r>
      <w:r w:rsidR="00C46D39" w:rsidRPr="00411926">
        <w:rPr>
          <w:rFonts w:eastAsia="Calibri"/>
          <w:kern w:val="2"/>
          <w:sz w:val="28"/>
          <w:szCs w:val="28"/>
          <w:lang w:val="en-US" w:eastAsia="en-US"/>
          <w14:ligatures w14:val="standardContextual"/>
        </w:rPr>
        <w:t>12</w:t>
      </w:r>
      <w:r w:rsidRPr="00411926">
        <w:rPr>
          <w:rFonts w:eastAsia="Calibri"/>
          <w:kern w:val="2"/>
          <w:sz w:val="28"/>
          <w:szCs w:val="28"/>
          <w:lang w:val="en-US" w:eastAsia="en-US"/>
          <w14:ligatures w14:val="standardContextual"/>
        </w:rPr>
        <w:t>) Qu</w:t>
      </w:r>
      <w:r w:rsidR="00371BB6" w:rsidRPr="00411926">
        <w:rPr>
          <w:rFonts w:eastAsia="Calibri"/>
          <w:kern w:val="2"/>
          <w:sz w:val="28"/>
          <w:szCs w:val="28"/>
          <w:lang w:val="en-US" w:eastAsia="en-US"/>
          <w14:ligatures w14:val="standardContextual"/>
        </w:rPr>
        <w:t>yết định số 338/QĐ-TTg ngày 03/</w:t>
      </w:r>
      <w:r w:rsidRPr="00411926">
        <w:rPr>
          <w:rFonts w:eastAsia="Calibri"/>
          <w:kern w:val="2"/>
          <w:sz w:val="28"/>
          <w:szCs w:val="28"/>
          <w:lang w:val="en-US" w:eastAsia="en-US"/>
          <w14:ligatures w14:val="standardContextual"/>
        </w:rPr>
        <w:t>4/2023 phê duyệt Đề án “Đầu tư xây dựng ít nhất 01 triệu căn hộ nhà ở xã hội cho đối tượng thu nhập thấp, công nhân khu công nghiệp giai đoạn 2021 - 2030”.</w:t>
      </w:r>
    </w:p>
    <w:p w14:paraId="5A2F44C5" w14:textId="36F2D685" w:rsidR="00107DF3" w:rsidRPr="00411926" w:rsidRDefault="00202B62" w:rsidP="00371BB6">
      <w:pPr>
        <w:spacing w:before="120" w:after="120" w:line="320" w:lineRule="exact"/>
        <w:ind w:firstLine="851"/>
        <w:jc w:val="both"/>
        <w:rPr>
          <w:b/>
          <w:sz w:val="28"/>
          <w:szCs w:val="28"/>
          <w:shd w:val="clear" w:color="auto" w:fill="FFFFFF"/>
          <w:lang w:val="en-US" w:eastAsia="en-US"/>
        </w:rPr>
      </w:pPr>
      <w:r w:rsidRPr="00411926">
        <w:rPr>
          <w:b/>
          <w:sz w:val="28"/>
          <w:szCs w:val="28"/>
          <w:shd w:val="clear" w:color="auto" w:fill="FFFFFF"/>
          <w:lang w:val="en-US" w:eastAsia="en-US"/>
        </w:rPr>
        <w:t>4.</w:t>
      </w:r>
      <w:r w:rsidR="00107DF3" w:rsidRPr="00411926">
        <w:rPr>
          <w:b/>
          <w:sz w:val="28"/>
          <w:szCs w:val="28"/>
          <w:shd w:val="clear" w:color="auto" w:fill="FFFFFF"/>
          <w:lang w:val="en-US" w:eastAsia="en-US"/>
        </w:rPr>
        <w:t xml:space="preserve"> </w:t>
      </w:r>
      <w:r w:rsidR="000C33AD" w:rsidRPr="00411926">
        <w:rPr>
          <w:b/>
          <w:sz w:val="28"/>
          <w:szCs w:val="28"/>
          <w:shd w:val="clear" w:color="auto" w:fill="FFFFFF"/>
          <w:lang w:val="en-US" w:eastAsia="en-US"/>
        </w:rPr>
        <w:t xml:space="preserve">Tổ công tác </w:t>
      </w:r>
      <w:r w:rsidRPr="00411926">
        <w:rPr>
          <w:b/>
          <w:sz w:val="28"/>
          <w:szCs w:val="28"/>
          <w:shd w:val="clear" w:color="auto" w:fill="FFFFFF"/>
          <w:lang w:val="en-US" w:eastAsia="en-US"/>
        </w:rPr>
        <w:t>và các Bộ, ngành ban hành:</w:t>
      </w:r>
    </w:p>
    <w:p w14:paraId="016807D2" w14:textId="52DB77CA" w:rsidR="00202B62" w:rsidRPr="00411926" w:rsidRDefault="00202B62" w:rsidP="00371BB6">
      <w:pPr>
        <w:spacing w:before="120" w:after="120" w:line="320" w:lineRule="exact"/>
        <w:ind w:firstLine="851"/>
        <w:jc w:val="both"/>
        <w:rPr>
          <w:sz w:val="28"/>
          <w:szCs w:val="28"/>
          <w:shd w:val="clear" w:color="auto" w:fill="FFFFFF"/>
          <w:lang w:val="en-US" w:eastAsia="en-US"/>
        </w:rPr>
      </w:pPr>
      <w:r w:rsidRPr="00411926">
        <w:rPr>
          <w:sz w:val="28"/>
          <w:szCs w:val="28"/>
          <w:shd w:val="clear" w:color="auto" w:fill="FFFFFF"/>
          <w:lang w:val="en-US" w:eastAsia="en-US"/>
        </w:rPr>
        <w:t>Theo chức năng, nhiệm vụ được giao, Tổ công tác, Bộ Xây dựng và các Bộ, ngành có liên quan cũng đã ban hành nhiều văn bản hướng dẫn, giải đáp tháo gỡ khó khăn vướng mắc theo thẩm quyền, cụ thể:</w:t>
      </w:r>
    </w:p>
    <w:p w14:paraId="7BF01262" w14:textId="51BBBBA0" w:rsidR="00202B62" w:rsidRPr="00411926" w:rsidRDefault="00202B62" w:rsidP="00AE56A8">
      <w:pPr>
        <w:spacing w:before="120" w:after="120" w:line="320" w:lineRule="exact"/>
        <w:ind w:firstLine="851"/>
        <w:jc w:val="both"/>
        <w:rPr>
          <w:b/>
          <w:i/>
          <w:sz w:val="28"/>
          <w:szCs w:val="28"/>
          <w:shd w:val="clear" w:color="auto" w:fill="FFFFFF"/>
          <w:lang w:val="en-US" w:eastAsia="en-US"/>
        </w:rPr>
      </w:pPr>
      <w:r w:rsidRPr="00411926">
        <w:rPr>
          <w:b/>
          <w:i/>
          <w:sz w:val="28"/>
          <w:szCs w:val="28"/>
          <w:shd w:val="clear" w:color="auto" w:fill="FFFFFF"/>
          <w:lang w:val="en-US" w:eastAsia="en-US"/>
        </w:rPr>
        <w:t xml:space="preserve">a) Bộ Xây dựng: </w:t>
      </w:r>
    </w:p>
    <w:p w14:paraId="50243494" w14:textId="77777777" w:rsidR="00792987" w:rsidRPr="00411926" w:rsidRDefault="0079298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Bộ Xây dựng đã ban hành 37 văn bản</w:t>
      </w:r>
      <w:r w:rsidRPr="00411926">
        <w:rPr>
          <w:spacing w:val="-4"/>
          <w:kern w:val="2"/>
          <w:sz w:val="28"/>
          <w:szCs w:val="28"/>
          <w:lang w:val="de-DE"/>
        </w:rPr>
        <w:footnoteReference w:id="2"/>
      </w:r>
      <w:r w:rsidRPr="00411926">
        <w:rPr>
          <w:spacing w:val="-4"/>
          <w:kern w:val="2"/>
          <w:sz w:val="28"/>
          <w:szCs w:val="28"/>
          <w:lang w:val="de-DE"/>
        </w:rPr>
        <w:t xml:space="preserve"> hướng dẫn, giải đáp tháo gỡ khó khăn, vướng mắc về các nội dung: quy hoạch, nhà ở xã hội, cải tạo chung cư cũ, cấp phép xây dựng, chuyển nhượng dự án,...cho các địa phương (Tp.Hà Nội, Tp.Hồ Chí Minh, Đồng Nai, Thái Nguyên, Vĩnh Long, Sơn La, Thái Bình, Bình Định,...).</w:t>
      </w:r>
    </w:p>
    <w:p w14:paraId="43FE3456" w14:textId="22833EB6" w:rsidR="00202B62" w:rsidRPr="00411926" w:rsidRDefault="0079298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Bên cạnh đó, để thúc đẩy phát triển nhà ở xã hội, triển khai thực hiện Đề án “Đầu tư xây dựng ít nhất 01 triệu căn hộ nhà ở xã hội cho đối tượng thu nhập thấp, công nhân khu công nghiệp” và triển khai Chương trình tín dụng khoảng 120.000 tỷ đồng cho vay ưu đãi phát triển nhà ở xã hội, nhà ở công nhân, cải tạo xây dựng lại chung cư, </w:t>
      </w:r>
      <w:r w:rsidR="00202B62" w:rsidRPr="00411926">
        <w:rPr>
          <w:spacing w:val="-4"/>
          <w:kern w:val="2"/>
          <w:sz w:val="28"/>
          <w:szCs w:val="28"/>
          <w:lang w:val="de-DE"/>
        </w:rPr>
        <w:t>Bộ Xây dựng đã có nhiều văn bản đôn đốc, hướng dẫn như:</w:t>
      </w:r>
    </w:p>
    <w:p w14:paraId="0A2A8F1A" w14:textId="0A706EAF" w:rsidR="00202B62" w:rsidRPr="00411926" w:rsidRDefault="00202B62"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(1) Văn bản số 1551/BXD-QLN ngày 20/4/2023 gửi Ủy ban nhân dân các tỉnh/thành phố trực thuộc Trung ương hướng dẫn về xác định danh mục dự án, đối tượng, điều kiện, tiêu chí vay ưu đãi phát triển nhà ở xã hội, nhà ở công nhân, cải tạo xây dựng lại chung cư, đồng thời ủy quyền cho Ủy ban nhân dân các tỉnh/thành phố trực thuộc Trung ương công bố công khai danh mục dự án được thụ hưởng Chương trình tín dụng khoảng 120.000 tỷ đồng, làm cơ sở để các ngân hàng đẩy nhanh việc thực hiện cho vay.</w:t>
      </w:r>
    </w:p>
    <w:p w14:paraId="1DC09357" w14:textId="60FF76D1" w:rsidR="00202B62" w:rsidRPr="00411926" w:rsidRDefault="00202B62"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(2) Văn bản số 1608/BXD-QLN ngày 24/4/2023 gửi Ủy ban nhân dân các tỉnh/thành phố trực thuộc Trung ương đôn đốc việc triển khai thực hiện Đề án “Đầu tư xây dựng ít nhất 01 triệu căn hộ nhà ở xã hội cho đối tượng thu nhập thấp, công nhân khu công nghiệp”.</w:t>
      </w:r>
    </w:p>
    <w:p w14:paraId="7FE14199" w14:textId="1E043723" w:rsidR="00202B62" w:rsidRPr="00411926" w:rsidRDefault="00202B62"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(3) Tổ chức Hội nghị trực tuyến toàn quốc đôn đốc triển khai thực hiện Đề án “Đầu tư xây dựng ít nhất 01 triệu căn hộ nhà ở xã hội cho đối tượng thu nhập thấp, công nhân khu công nghiệp giai đoạn 2021-2030” ngày 19/5/2023.</w:t>
      </w:r>
    </w:p>
    <w:p w14:paraId="7F9E9858" w14:textId="62C6FC2A" w:rsidR="00202B62" w:rsidRPr="00411926" w:rsidRDefault="00202B62"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(4) Tổ chức Hội nghị trực tuyến toàn quốc đôn đốc triển khai Đề án “Đầu tư xây dựng ít nhất 01 triệu căn hộ nhà ở xã hội cho đối tượng thu nhập thấp, công nhân khu công nghiệp giai đoạn 2021-2030” trong năm 2024, ngày 22/02/2024.</w:t>
      </w:r>
    </w:p>
    <w:p w14:paraId="7D7121AB" w14:textId="77777777" w:rsidR="00792987" w:rsidRPr="00411926" w:rsidRDefault="00792987" w:rsidP="00AE56A8">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b) Bộ Tài chính:</w:t>
      </w:r>
    </w:p>
    <w:p w14:paraId="00C3AC79" w14:textId="35A82A99" w:rsidR="00792987" w:rsidRPr="00411926" w:rsidRDefault="0079298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lastRenderedPageBreak/>
        <w:t>Bộ Tài chính đã có nhiều văn bản yêu cầu các doanh nghiệp có trái phiếu đến hạn và doanh nghiệp chậm thanh toán nợ lãi, gốc trái phiếu có trách nhiệm thanh toán đầy đủ và đúng hạn đảm bảo theo đúng quy định của pháp luật…như:</w:t>
      </w:r>
    </w:p>
    <w:p w14:paraId="0F770D78" w14:textId="072B72E2" w:rsidR="00792987" w:rsidRPr="00411926" w:rsidRDefault="0079298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(5) Văn bản số 5002/BTC-TCNH</w:t>
      </w:r>
      <w:r w:rsidR="00DC3F38" w:rsidRPr="00411926">
        <w:rPr>
          <w:spacing w:val="-4"/>
          <w:kern w:val="2"/>
          <w:sz w:val="28"/>
          <w:szCs w:val="28"/>
          <w:lang w:val="de-DE"/>
        </w:rPr>
        <w:t xml:space="preserve"> ngày 17/5/2023</w:t>
      </w:r>
      <w:r w:rsidRPr="00411926">
        <w:rPr>
          <w:spacing w:val="-4"/>
          <w:kern w:val="2"/>
          <w:sz w:val="28"/>
          <w:szCs w:val="28"/>
          <w:lang w:val="de-DE"/>
        </w:rPr>
        <w:t>.</w:t>
      </w:r>
    </w:p>
    <w:p w14:paraId="02DB112B" w14:textId="6D29EE1F" w:rsidR="00792987" w:rsidRPr="00411926" w:rsidRDefault="00792987" w:rsidP="00AE56A8">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c) Bộ Tài nguyên và Môi trường</w:t>
      </w:r>
    </w:p>
    <w:p w14:paraId="1DBE9EC5" w14:textId="4A764A05" w:rsidR="004D2D42" w:rsidRPr="00411926" w:rsidRDefault="004D2D42"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Theo đề nghị của Tổ công tác, </w:t>
      </w:r>
      <w:r w:rsidR="00792987" w:rsidRPr="00411926">
        <w:rPr>
          <w:spacing w:val="-4"/>
          <w:kern w:val="2"/>
          <w:sz w:val="28"/>
          <w:szCs w:val="28"/>
          <w:lang w:val="de-DE"/>
        </w:rPr>
        <w:t>Bộ Tài nguyên và Môi trường cũng đã có</w:t>
      </w:r>
      <w:r w:rsidRPr="00411926">
        <w:rPr>
          <w:spacing w:val="-4"/>
          <w:kern w:val="2"/>
          <w:sz w:val="28"/>
          <w:szCs w:val="28"/>
          <w:lang w:val="de-DE"/>
        </w:rPr>
        <w:t xml:space="preserve"> nhiều văn bản hướng dẫn địa phương, doanh nghiệp tháo gỡ khó khăn, vướng mắc:</w:t>
      </w:r>
    </w:p>
    <w:p w14:paraId="00E3DBA0" w14:textId="6D12507E" w:rsidR="004D2D42" w:rsidRPr="00411926" w:rsidRDefault="004D2D42"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(7) Văn bản số 89/BTNMT-QHPTTNĐ-m ngày 07/3/2023 của Bộ Tài nguyên và Môi trường trả lời, hướng dẫn khó khăn, vướng mắc của tỉnh Đồng Nai.</w:t>
      </w:r>
    </w:p>
    <w:p w14:paraId="72A6D6D9" w14:textId="224BE534" w:rsidR="004D2D42" w:rsidRPr="00411926" w:rsidRDefault="004D2D42"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(8) Văn bản số 28/QHPTTNĐ-PGĐ-m ngày 28/4/202 của Cục Quy hoạch và Phát triển tài nguyên Đất – Bộ Tài nguyên và Môi trường hướng dẫn</w:t>
      </w:r>
      <w:r w:rsidR="00881257" w:rsidRPr="00411926">
        <w:rPr>
          <w:spacing w:val="-4"/>
          <w:kern w:val="2"/>
          <w:sz w:val="28"/>
          <w:szCs w:val="28"/>
          <w:lang w:val="de-DE"/>
        </w:rPr>
        <w:t xml:space="preserve"> UBND tỉnh Bình Thuận</w:t>
      </w:r>
      <w:r w:rsidRPr="00411926">
        <w:rPr>
          <w:spacing w:val="-4"/>
          <w:kern w:val="2"/>
          <w:sz w:val="28"/>
          <w:szCs w:val="28"/>
          <w:lang w:val="de-DE"/>
        </w:rPr>
        <w:t xml:space="preserve"> tháo gỡ khó khăn vướng mắc cho dự án của Tập đoàn NovaLand tại tỉnh Bình Thuận.</w:t>
      </w:r>
    </w:p>
    <w:p w14:paraId="6D839D68" w14:textId="529D5BB9" w:rsidR="00881257" w:rsidRPr="00411926" w:rsidRDefault="0088125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(9) Văn bản số 37/QHPTTNĐ-PGĐCTĐ-m ngày 06/6/2023 của Cục Quy hoạch và Phát triển Tài nguyên đất – Bộ Tài nguyên và Môi trường hướng dẫn UBND tỉnh Sóc Trăng tháo gỡ khó khăn, vướng mắc liên quan đến các quy định của pháp luật về đất đai.</w:t>
      </w:r>
    </w:p>
    <w:p w14:paraId="54A4BBF4" w14:textId="04CAFC1B" w:rsidR="00881257" w:rsidRPr="00411926" w:rsidRDefault="0088125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(10) Văn bản số 23/CĐKDLTTĐĐ-ĐKĐĐ ngày 23/6/2023 của Cục Đăng ký và Dữ liệu thông tin đất đai – Bộ Tài nguyên và Môi trường trả lời Công ty cổ phần Đầu tư phát triển và Xây dựng Thành Đô về việc cấp Giấy chứng nhận cho các sản phẩm căn hộ khách sạn của dự án Khu nghỉ dưỡng và nhà ở cao cấp The Empire tại đường Trường Sa, phường Hòa Hải, quận Ngũ Hàng Sơn, thành phố Đà Nẵng.</w:t>
      </w:r>
    </w:p>
    <w:p w14:paraId="461D4FF1" w14:textId="65CE3ACC" w:rsidR="00881257" w:rsidRPr="00411926" w:rsidRDefault="0088125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(11) Văn bản số 497/BTNMT-QHPTTNĐ-m ngày 06/9/2023 của Bộ Tài nguyên và Môi trường trả lời Bộ Xây dựng về những nội dung có khó khăn, vướng mắc liên quan đến quy định của pháp luật về đất đai đã được tháo gỡ trong Dự thảo Luật Đất đai (sửa đổi) đang hoàn thiện trình Quốc hội thông qua.</w:t>
      </w:r>
    </w:p>
    <w:p w14:paraId="362A7BF0" w14:textId="0E2CB791" w:rsidR="00792987" w:rsidRPr="00411926" w:rsidRDefault="00792987" w:rsidP="00AE56A8">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d)</w:t>
      </w:r>
      <w:r w:rsidR="004D2D42" w:rsidRPr="00411926">
        <w:rPr>
          <w:b/>
          <w:i/>
          <w:spacing w:val="-4"/>
          <w:kern w:val="2"/>
          <w:sz w:val="28"/>
          <w:szCs w:val="28"/>
          <w:lang w:val="de-DE"/>
        </w:rPr>
        <w:t xml:space="preserve"> Bộ Kế hoạch và Đầu tư</w:t>
      </w:r>
    </w:p>
    <w:p w14:paraId="1DFEC513" w14:textId="17C04145" w:rsidR="00657A37" w:rsidRPr="00411926" w:rsidRDefault="00657A37" w:rsidP="002613B6">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Theo đề nghị của Tổ công tác, </w:t>
      </w:r>
      <w:r w:rsidR="00502ABE" w:rsidRPr="00411926">
        <w:rPr>
          <w:spacing w:val="-4"/>
          <w:kern w:val="2"/>
          <w:sz w:val="28"/>
          <w:szCs w:val="28"/>
          <w:lang w:val="de-DE"/>
        </w:rPr>
        <w:t xml:space="preserve">Bộ Kế hoạch và Đầu tư </w:t>
      </w:r>
      <w:r w:rsidRPr="00411926">
        <w:rPr>
          <w:spacing w:val="-4"/>
          <w:kern w:val="2"/>
          <w:sz w:val="28"/>
          <w:szCs w:val="28"/>
          <w:lang w:val="de-DE"/>
        </w:rPr>
        <w:t>cũng đã có nhiều văn bản hướng dẫn địa phương, doanh nghiệp tháo gỡ khó khăn, vướng mắc:</w:t>
      </w:r>
    </w:p>
    <w:p w14:paraId="3D50C5BE" w14:textId="55D22824"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(12) Văn bản số 540/BKHĐT-PTHTĐT ngày 24/7/2023 của Bộ Kế hoạch và Đầu tư hướng dẫn UBND tỉnh Sóc Trăng tháo gỡ khó khăn, vướng mắc liên quan đến các quy định của pháp luật về đầu tư.</w:t>
      </w:r>
    </w:p>
    <w:p w14:paraId="1A00976B" w14:textId="7FD060D4" w:rsidR="00657A37" w:rsidRPr="00411926" w:rsidRDefault="00657A37" w:rsidP="002613B6">
      <w:pPr>
        <w:spacing w:before="120" w:after="120" w:line="320" w:lineRule="exact"/>
        <w:ind w:firstLine="851"/>
        <w:jc w:val="both"/>
        <w:rPr>
          <w:spacing w:val="-4"/>
          <w:kern w:val="2"/>
          <w:sz w:val="28"/>
          <w:szCs w:val="28"/>
          <w:lang w:val="de-DE"/>
        </w:rPr>
      </w:pPr>
      <w:r w:rsidRPr="00411926">
        <w:rPr>
          <w:spacing w:val="-4"/>
          <w:kern w:val="2"/>
          <w:sz w:val="28"/>
          <w:szCs w:val="28"/>
          <w:lang w:val="de-DE"/>
        </w:rPr>
        <w:t>(13) Văn bản số 4606/BKHĐT-PTHTĐT ngày 15/6/2023 của Bộ Kế hoạch và Đầu tư hướng dẫn Tổng Công ty Xây dựng số 1 – CTCP tháo gỡ khó khăn, vướng mắc cho dự án Khu dân cư Hạnh Phúc tại Lô 11B, Đô thị mới Nam Thành phố, xã Bình Hưng, huyện Bình Chánh, thành phố Hồ Chí Minh.</w:t>
      </w:r>
    </w:p>
    <w:p w14:paraId="62D3F574" w14:textId="6B10B5D0" w:rsidR="00792987" w:rsidRPr="00411926" w:rsidRDefault="00792987" w:rsidP="002613B6">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đ) Ngân hàng Nhà nước Việt Nam:</w:t>
      </w:r>
    </w:p>
    <w:p w14:paraId="787C425F" w14:textId="77777777" w:rsidR="00792987" w:rsidRPr="00411926" w:rsidRDefault="00792987" w:rsidP="002613B6">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Ngân hàng Nhà nước Việt Nam cũng đã có nhiều văn bản để tháo gỡ khó khăn về nguồn vốn tín dụng và triển khai thực hiện Chương trình tín dụng khoảng </w:t>
      </w:r>
      <w:r w:rsidRPr="00411926">
        <w:rPr>
          <w:spacing w:val="-4"/>
          <w:kern w:val="2"/>
          <w:sz w:val="28"/>
          <w:szCs w:val="28"/>
          <w:lang w:val="de-DE"/>
        </w:rPr>
        <w:lastRenderedPageBreak/>
        <w:t>120.000 tỷ đồng cho vay ưu đãi phát triển nhà ở xã hội, nhà ở công nhân, cải tạo xây dựng lại chung cư, tại nhiều văn bản như:</w:t>
      </w:r>
    </w:p>
    <w:p w14:paraId="520B318B" w14:textId="63013B27" w:rsidR="00792987" w:rsidRPr="00411926" w:rsidRDefault="00792987" w:rsidP="002613B6">
      <w:pPr>
        <w:spacing w:before="120" w:after="120" w:line="320" w:lineRule="exact"/>
        <w:ind w:firstLine="851"/>
        <w:jc w:val="both"/>
        <w:rPr>
          <w:spacing w:val="-4"/>
          <w:kern w:val="2"/>
          <w:sz w:val="28"/>
          <w:szCs w:val="28"/>
          <w:lang w:val="de-DE"/>
        </w:rPr>
      </w:pPr>
      <w:r w:rsidRPr="00411926">
        <w:rPr>
          <w:spacing w:val="-4"/>
          <w:kern w:val="2"/>
          <w:sz w:val="28"/>
          <w:szCs w:val="28"/>
          <w:lang w:val="de-DE"/>
        </w:rPr>
        <w:t>(</w:t>
      </w:r>
      <w:r w:rsidR="00657A37" w:rsidRPr="00411926">
        <w:rPr>
          <w:spacing w:val="-4"/>
          <w:kern w:val="2"/>
          <w:sz w:val="28"/>
          <w:szCs w:val="28"/>
          <w:lang w:val="de-DE"/>
        </w:rPr>
        <w:t>14</w:t>
      </w:r>
      <w:r w:rsidRPr="00411926">
        <w:rPr>
          <w:spacing w:val="-4"/>
          <w:kern w:val="2"/>
          <w:sz w:val="28"/>
          <w:szCs w:val="28"/>
          <w:lang w:val="de-DE"/>
        </w:rPr>
        <w:t>) Văn bản số 2308/NHNN-TD ngày 01/4/2023 quy định rõ các nội dung chính về lãi suất, thời gian ưu đãi để bảo đảm triển khai thống nhất cho các ngân hàng thương mại và các khách hàng thuộc đối tượng vay vốn.</w:t>
      </w:r>
    </w:p>
    <w:p w14:paraId="1278853B" w14:textId="227BB4B8" w:rsidR="00792987" w:rsidRPr="00411926" w:rsidRDefault="00792987" w:rsidP="002613B6">
      <w:pPr>
        <w:spacing w:before="120" w:after="120" w:line="320" w:lineRule="exact"/>
        <w:ind w:firstLine="851"/>
        <w:jc w:val="both"/>
        <w:rPr>
          <w:spacing w:val="-4"/>
          <w:kern w:val="2"/>
          <w:sz w:val="28"/>
          <w:szCs w:val="28"/>
          <w:lang w:val="de-DE"/>
        </w:rPr>
      </w:pPr>
      <w:r w:rsidRPr="00411926">
        <w:rPr>
          <w:spacing w:val="-4"/>
          <w:kern w:val="2"/>
          <w:sz w:val="28"/>
          <w:szCs w:val="28"/>
          <w:lang w:val="de-DE"/>
        </w:rPr>
        <w:t>(</w:t>
      </w:r>
      <w:r w:rsidR="00657A37" w:rsidRPr="00411926">
        <w:rPr>
          <w:spacing w:val="-4"/>
          <w:kern w:val="2"/>
          <w:sz w:val="28"/>
          <w:szCs w:val="28"/>
          <w:lang w:val="de-DE"/>
        </w:rPr>
        <w:t>15</w:t>
      </w:r>
      <w:r w:rsidRPr="00411926">
        <w:rPr>
          <w:spacing w:val="-4"/>
          <w:kern w:val="2"/>
          <w:sz w:val="28"/>
          <w:szCs w:val="28"/>
          <w:lang w:val="de-DE"/>
        </w:rPr>
        <w:t>) Văn bản số 2931/NHNN-TD ngày 24/4/2023, Văn bản số 6936/NHNN-TD ngày 05/9/2023 và Văn bản số 7448/NHNN-TD ngày 25/9/2023 chỉ đạo các tổ chức tín dụng về việc cấp tín dụng đối với lĩnh vực bất động sản góp phần tháo gỡ khó khăn, thúc đẩy thị trường bất động sản phát triển an toàn, lành mạnh, bền vững, tập trung tín dụng vào các lĩnh vực ưu tiên, các động lực tăng trưởng kinh tế, trong đó có nhà ở xã hội, nhà ở công nhân.</w:t>
      </w:r>
    </w:p>
    <w:p w14:paraId="349BD2D8" w14:textId="0969763C" w:rsidR="00792987" w:rsidRPr="00411926" w:rsidRDefault="00792987" w:rsidP="002613B6">
      <w:pPr>
        <w:spacing w:before="120" w:after="120" w:line="320" w:lineRule="exact"/>
        <w:ind w:firstLine="851"/>
        <w:jc w:val="both"/>
        <w:rPr>
          <w:spacing w:val="-4"/>
          <w:kern w:val="2"/>
          <w:sz w:val="28"/>
          <w:szCs w:val="28"/>
          <w:lang w:val="de-DE"/>
        </w:rPr>
      </w:pPr>
      <w:r w:rsidRPr="00411926">
        <w:rPr>
          <w:spacing w:val="-4"/>
          <w:kern w:val="2"/>
          <w:sz w:val="28"/>
          <w:szCs w:val="28"/>
          <w:lang w:val="de-DE"/>
        </w:rPr>
        <w:t>(</w:t>
      </w:r>
      <w:r w:rsidR="00657A37" w:rsidRPr="00411926">
        <w:rPr>
          <w:spacing w:val="-4"/>
          <w:kern w:val="2"/>
          <w:sz w:val="28"/>
          <w:szCs w:val="28"/>
          <w:lang w:val="de-DE"/>
        </w:rPr>
        <w:t>16</w:t>
      </w:r>
      <w:r w:rsidRPr="00411926">
        <w:rPr>
          <w:spacing w:val="-4"/>
          <w:kern w:val="2"/>
          <w:sz w:val="28"/>
          <w:szCs w:val="28"/>
          <w:lang w:val="de-DE"/>
        </w:rPr>
        <w:t>) Văn bản số 6937/NHNN-TD ngày 05/9/2023 đề nghị Chủ tịch UBND các tỉnh, thành phố trực thuộc Trung ương quan tâm, hỗ trợ tạo điều kiện cho các tổ chức tín dụng thực hiện cho vay theo Chương trình 120.000 tỷ đồng…</w:t>
      </w:r>
    </w:p>
    <w:p w14:paraId="58F47AF7" w14:textId="6F093AA5" w:rsidR="0079298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(17</w:t>
      </w:r>
      <w:r w:rsidR="00792987" w:rsidRPr="00411926">
        <w:rPr>
          <w:spacing w:val="-4"/>
          <w:kern w:val="2"/>
          <w:sz w:val="28"/>
          <w:szCs w:val="28"/>
          <w:lang w:val="de-DE"/>
        </w:rPr>
        <w:t>) Chỉ thị số 02/CT-NHNN ngày 23/5/2023 về tăng cường công tác tín dụng và triển khai chính sách cơ cấu lại thời hạn trả nợ và giữ nguyên nhóm nợ nhằm hỗ trợ khách hàng gặp khó khăn theo quy định tại Thông tư số 02/2023/TT-NHNN ngày 23/4/2023.</w:t>
      </w:r>
    </w:p>
    <w:p w14:paraId="0A636D41" w14:textId="147EA069" w:rsidR="00DC3F38" w:rsidRPr="00411926" w:rsidRDefault="00502ABE" w:rsidP="00DC3F38">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e</w:t>
      </w:r>
      <w:r w:rsidR="00DC3F38" w:rsidRPr="00411926">
        <w:rPr>
          <w:b/>
          <w:i/>
          <w:spacing w:val="-4"/>
          <w:kern w:val="2"/>
          <w:sz w:val="28"/>
          <w:szCs w:val="28"/>
          <w:lang w:val="de-DE"/>
        </w:rPr>
        <w:t xml:space="preserve">) Các địa phương: </w:t>
      </w:r>
    </w:p>
    <w:p w14:paraId="314B14DD" w14:textId="220080A7" w:rsidR="00DC3F38" w:rsidRPr="00411926" w:rsidRDefault="00DC3F38" w:rsidP="00DC3F38">
      <w:pPr>
        <w:spacing w:before="120" w:after="120" w:line="320" w:lineRule="exact"/>
        <w:jc w:val="both"/>
        <w:rPr>
          <w:spacing w:val="-4"/>
          <w:kern w:val="2"/>
          <w:sz w:val="28"/>
          <w:szCs w:val="28"/>
          <w:lang w:val="de-DE"/>
        </w:rPr>
      </w:pPr>
      <w:r w:rsidRPr="00411926">
        <w:rPr>
          <w:spacing w:val="-4"/>
          <w:kern w:val="2"/>
          <w:sz w:val="28"/>
          <w:szCs w:val="28"/>
          <w:lang w:val="de-DE"/>
        </w:rPr>
        <w:t xml:space="preserve"> </w:t>
      </w:r>
      <w:r w:rsidRPr="00411926">
        <w:rPr>
          <w:spacing w:val="-4"/>
          <w:kern w:val="2"/>
          <w:sz w:val="28"/>
          <w:szCs w:val="28"/>
          <w:lang w:val="de-DE"/>
        </w:rPr>
        <w:tab/>
        <w:t>- Đã thành lập Tổ công tác hoặc các Ban chỉ đạo giải quyết các khó khăn, vướng mắc liên quan đến các dự án bất động sản</w:t>
      </w:r>
      <w:r w:rsidR="00502ABE" w:rsidRPr="00411926">
        <w:rPr>
          <w:spacing w:val="-4"/>
          <w:kern w:val="2"/>
          <w:sz w:val="28"/>
          <w:szCs w:val="28"/>
          <w:lang w:val="de-DE"/>
        </w:rPr>
        <w:t>.</w:t>
      </w:r>
    </w:p>
    <w:p w14:paraId="501BCC5E" w14:textId="392F586C" w:rsidR="00DC3F38" w:rsidRPr="00411926" w:rsidRDefault="00DC3F38" w:rsidP="00502ABE">
      <w:pPr>
        <w:spacing w:before="120" w:after="120" w:line="320" w:lineRule="exact"/>
        <w:ind w:firstLine="720"/>
        <w:jc w:val="both"/>
        <w:rPr>
          <w:spacing w:val="-4"/>
          <w:kern w:val="2"/>
          <w:sz w:val="28"/>
          <w:szCs w:val="28"/>
          <w:lang w:val="de-DE"/>
        </w:rPr>
      </w:pPr>
      <w:r w:rsidRPr="00411926">
        <w:rPr>
          <w:spacing w:val="-4"/>
          <w:kern w:val="2"/>
          <w:sz w:val="28"/>
          <w:szCs w:val="28"/>
          <w:lang w:val="de-DE"/>
        </w:rPr>
        <w:t xml:space="preserve">- Đã rà soát, tháo gỡ </w:t>
      </w:r>
      <w:r w:rsidR="00502ABE" w:rsidRPr="00411926">
        <w:rPr>
          <w:spacing w:val="-4"/>
          <w:kern w:val="2"/>
          <w:sz w:val="28"/>
          <w:szCs w:val="28"/>
          <w:lang w:val="de-DE"/>
        </w:rPr>
        <w:t xml:space="preserve">khó khăn, vướng mắc </w:t>
      </w:r>
      <w:r w:rsidRPr="00411926">
        <w:rPr>
          <w:spacing w:val="-4"/>
          <w:kern w:val="2"/>
          <w:sz w:val="28"/>
          <w:szCs w:val="28"/>
          <w:lang w:val="de-DE"/>
        </w:rPr>
        <w:t>một số dự án</w:t>
      </w:r>
      <w:r w:rsidR="00502ABE" w:rsidRPr="00411926">
        <w:rPr>
          <w:spacing w:val="-4"/>
          <w:kern w:val="2"/>
          <w:sz w:val="28"/>
          <w:szCs w:val="28"/>
          <w:lang w:val="de-DE"/>
        </w:rPr>
        <w:t>.</w:t>
      </w:r>
      <w:r w:rsidRPr="00411926">
        <w:rPr>
          <w:spacing w:val="-4"/>
          <w:kern w:val="2"/>
          <w:sz w:val="28"/>
          <w:szCs w:val="28"/>
          <w:lang w:val="de-DE"/>
        </w:rPr>
        <w:t xml:space="preserve"> </w:t>
      </w:r>
    </w:p>
    <w:p w14:paraId="10E4DA8A" w14:textId="24F8B40A" w:rsidR="00672F59" w:rsidRPr="00411926" w:rsidRDefault="00672F59" w:rsidP="00371BB6">
      <w:pPr>
        <w:spacing w:before="120" w:after="120" w:line="320" w:lineRule="exact"/>
        <w:ind w:firstLine="851"/>
        <w:jc w:val="both"/>
        <w:rPr>
          <w:b/>
          <w:bCs/>
          <w:spacing w:val="-4"/>
          <w:sz w:val="28"/>
          <w:szCs w:val="28"/>
          <w:lang w:val="en"/>
        </w:rPr>
      </w:pPr>
      <w:r w:rsidRPr="00411926">
        <w:rPr>
          <w:b/>
          <w:spacing w:val="-4"/>
          <w:kern w:val="2"/>
          <w:sz w:val="28"/>
          <w:szCs w:val="28"/>
          <w:lang w:val="de-DE"/>
        </w:rPr>
        <w:t>I</w:t>
      </w:r>
      <w:r w:rsidR="00AA576D" w:rsidRPr="00411926">
        <w:rPr>
          <w:b/>
          <w:spacing w:val="-4"/>
          <w:kern w:val="2"/>
          <w:sz w:val="28"/>
          <w:szCs w:val="28"/>
          <w:lang w:val="de-DE"/>
        </w:rPr>
        <w:t>I</w:t>
      </w:r>
      <w:r w:rsidRPr="00411926">
        <w:rPr>
          <w:b/>
          <w:spacing w:val="-4"/>
          <w:kern w:val="2"/>
          <w:sz w:val="28"/>
          <w:szCs w:val="28"/>
          <w:lang w:val="de-DE"/>
        </w:rPr>
        <w:t xml:space="preserve">I. KẾT QUẢ THÁO </w:t>
      </w:r>
      <w:r w:rsidRPr="00411926">
        <w:rPr>
          <w:b/>
          <w:bCs/>
          <w:spacing w:val="-4"/>
          <w:sz w:val="28"/>
          <w:szCs w:val="28"/>
          <w:lang w:val="en"/>
        </w:rPr>
        <w:t>GỠ KHÓ KHĂN, VƯỚNG MẮC</w:t>
      </w:r>
    </w:p>
    <w:p w14:paraId="626C3AC2" w14:textId="79D35487" w:rsidR="00672F59" w:rsidRPr="00411926" w:rsidRDefault="00672F59" w:rsidP="00AE56A8">
      <w:pPr>
        <w:autoSpaceDE w:val="0"/>
        <w:autoSpaceDN w:val="0"/>
        <w:adjustRightInd w:val="0"/>
        <w:spacing w:before="120" w:after="120" w:line="320" w:lineRule="exact"/>
        <w:ind w:firstLine="851"/>
        <w:jc w:val="both"/>
        <w:rPr>
          <w:b/>
          <w:bCs/>
          <w:spacing w:val="-4"/>
          <w:sz w:val="28"/>
          <w:szCs w:val="28"/>
          <w:lang w:val="en"/>
        </w:rPr>
      </w:pPr>
      <w:r w:rsidRPr="00411926">
        <w:rPr>
          <w:b/>
          <w:bCs/>
          <w:spacing w:val="-4"/>
          <w:sz w:val="28"/>
          <w:szCs w:val="28"/>
          <w:lang w:val="en"/>
        </w:rPr>
        <w:t>1. Kết quả tháo gỡ về mặt thể chế:</w:t>
      </w:r>
    </w:p>
    <w:p w14:paraId="30323225" w14:textId="77777777" w:rsidR="00657A37" w:rsidRPr="00411926" w:rsidRDefault="00657A37" w:rsidP="00AE56A8">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1.1. Chính phủ đã trình Quốc hội khóa XV xem xét thông qua:</w:t>
      </w:r>
    </w:p>
    <w:p w14:paraId="10BA7E5A"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(1) Luật Đấu thầu số 22/2023/QH15 ngày 23/6/2023 tại Kỳ họp thứ 5, Quốc hội khóa XV;</w:t>
      </w:r>
    </w:p>
    <w:p w14:paraId="5D8DEC0E"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(2) Luật Nhà ở số 27/2023/QH15 ngày 27/11/2023 tại Kỳ họp thứ 6, Quốc hội khóa XV;</w:t>
      </w:r>
    </w:p>
    <w:p w14:paraId="28A5B91E"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(3) Luật Kinh doanh bất động sản số 29/2023/QH15 ngày 28/11/2023 tại Kỳ họp thứ 6, Quốc hội khóa XV.</w:t>
      </w:r>
    </w:p>
    <w:p w14:paraId="78BB7A2E"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(4) Luật Đất đai số 31/2024/QH15 ngày 18/01/2024 tại Kỳ họp bất thường lần thứ 5, Quốc hội khóa XV.</w:t>
      </w:r>
    </w:p>
    <w:p w14:paraId="4B4B1F16"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(5) Luật Các tổ chức tín dụng số 32/2024/QH15 ngày 18/01/2024 tại Kỳ họp bất thường lần thứ 5, Quốc hội khóa XV.</w:t>
      </w:r>
    </w:p>
    <w:p w14:paraId="1BF469E2" w14:textId="6BA9E51F" w:rsidR="00657A37" w:rsidRPr="00411926" w:rsidRDefault="00657A37" w:rsidP="00371BB6">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1.2. Chính phủ đã ban hành theo thẩm quyền:</w:t>
      </w:r>
    </w:p>
    <w:p w14:paraId="0A8EC33E" w14:textId="77777777" w:rsidR="00657A3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(1) Nghị định số 08/2023/NĐ-CP ngày 05/3/2023 của Chính phủ sửa đổi, bổ sung và ngưng hiệu lực thi hành một số điều tại các Nghị định quy định về chào bán, </w:t>
      </w:r>
      <w:r w:rsidRPr="00411926">
        <w:rPr>
          <w:spacing w:val="-4"/>
          <w:kern w:val="2"/>
          <w:sz w:val="28"/>
          <w:szCs w:val="28"/>
          <w:lang w:val="de-DE"/>
        </w:rPr>
        <w:lastRenderedPageBreak/>
        <w:t xml:space="preserve">giao dịch trái phiếu doanh nghiệp riêng lẻ tại thị trường trong nước và chào bán trái phiếu doanh nghiệp ra thị trường quốc tế; </w:t>
      </w:r>
    </w:p>
    <w:p w14:paraId="21E4E795" w14:textId="77777777" w:rsidR="00657A3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(2) Nghị định số 10/2023/NĐ-CP ngày 03/4/2023 của Chính phủ sửa đổi, bổ sung một số điều của các Nghị định hướng dẫn thi hành Luật Đất đai; </w:t>
      </w:r>
    </w:p>
    <w:p w14:paraId="65951299" w14:textId="77777777" w:rsidR="00657A3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(3) Nghị định số 35/2023/NĐ-CP ngày 20/6/2023 của Chính phủ sửa đổi, bổ sung một số điều của các Nghị định thuộc lĩnh vực quản lý nhà nước của Bộ Xây dựng.</w:t>
      </w:r>
    </w:p>
    <w:p w14:paraId="22F75EC3" w14:textId="77777777" w:rsidR="00657A3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(4) Nghị định số 58/2023/NĐ-CP ngày 12/8/2023 của Chính phủ sửa đổi, bổ sung một số điều của Nghị định số 37/2019/NĐ-CP ngày 07/5/2019 quy định chi tiết một số điều của Luật Quy hoạch.</w:t>
      </w:r>
    </w:p>
    <w:p w14:paraId="06FB16E4" w14:textId="440E4C5B" w:rsidR="00657A3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(5) Nghị định số 12/2024/NĐ-CP ngày 05/02/2024 </w:t>
      </w:r>
      <w:r w:rsidR="00FF19FE" w:rsidRPr="00411926">
        <w:rPr>
          <w:spacing w:val="-4"/>
          <w:kern w:val="2"/>
          <w:sz w:val="28"/>
          <w:szCs w:val="28"/>
          <w:lang w:val="de-DE"/>
        </w:rPr>
        <w:t xml:space="preserve">của Chính phủ </w:t>
      </w:r>
      <w:r w:rsidRPr="00411926">
        <w:rPr>
          <w:spacing w:val="-4"/>
          <w:kern w:val="2"/>
          <w:sz w:val="28"/>
          <w:szCs w:val="28"/>
          <w:lang w:val="de-DE"/>
        </w:rPr>
        <w:t xml:space="preserve">sửa đổi, bổ sung một số điều của Nghị định số 44/2014/NĐ-CP ngày 15/5/2014 của Chính phủ quy định về giá đất và Nghị định số 10/2023/NĐ-CP ngày 03/4/2023 của Chính phủ sửa đổi, bổ sung một số điều của các nghị định hướng dẫn thi hành Luật Đất đai. </w:t>
      </w:r>
    </w:p>
    <w:p w14:paraId="69A9D735" w14:textId="2D5E1615" w:rsidR="00657A37" w:rsidRPr="00411926" w:rsidRDefault="00FF19FE" w:rsidP="00AE56A8">
      <w:pPr>
        <w:spacing w:before="120" w:after="120" w:line="320" w:lineRule="exact"/>
        <w:ind w:firstLine="851"/>
        <w:jc w:val="both"/>
        <w:rPr>
          <w:b/>
          <w:i/>
          <w:spacing w:val="-4"/>
          <w:kern w:val="2"/>
          <w:sz w:val="28"/>
          <w:szCs w:val="28"/>
          <w:lang w:val="de-DE"/>
        </w:rPr>
      </w:pPr>
      <w:r w:rsidRPr="00411926">
        <w:rPr>
          <w:b/>
          <w:i/>
          <w:spacing w:val="-4"/>
          <w:kern w:val="2"/>
          <w:sz w:val="28"/>
          <w:szCs w:val="28"/>
          <w:lang w:val="de-DE"/>
        </w:rPr>
        <w:t>1</w:t>
      </w:r>
      <w:r w:rsidR="00657A37" w:rsidRPr="00411926">
        <w:rPr>
          <w:b/>
          <w:i/>
          <w:spacing w:val="-4"/>
          <w:kern w:val="2"/>
          <w:sz w:val="28"/>
          <w:szCs w:val="28"/>
          <w:lang w:val="de-DE"/>
        </w:rPr>
        <w:t>.3. Các Bộ, ngành đã xây dựng, ban hành theo thẩm quyền:</w:t>
      </w:r>
    </w:p>
    <w:p w14:paraId="33B1F6CE" w14:textId="77777777" w:rsidR="00657A37" w:rsidRPr="00411926" w:rsidRDefault="00657A37" w:rsidP="00AE56A8">
      <w:pPr>
        <w:spacing w:before="120" w:after="120" w:line="320" w:lineRule="exact"/>
        <w:ind w:firstLine="851"/>
        <w:jc w:val="both"/>
        <w:rPr>
          <w:i/>
          <w:spacing w:val="-4"/>
          <w:kern w:val="2"/>
          <w:sz w:val="28"/>
          <w:szCs w:val="28"/>
          <w:lang w:val="de-DE"/>
        </w:rPr>
      </w:pPr>
      <w:r w:rsidRPr="00411926">
        <w:rPr>
          <w:i/>
          <w:spacing w:val="-4"/>
          <w:kern w:val="2"/>
          <w:sz w:val="28"/>
          <w:szCs w:val="28"/>
          <w:lang w:val="de-DE"/>
        </w:rPr>
        <w:t>a) Bộ Xây dựng:</w:t>
      </w:r>
    </w:p>
    <w:p w14:paraId="4D55FB8D"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(1) Thông tư số 02/2023/TT-BXD ngày 03/3/2023 của Bộ trưởng Bộ Xây dựng hướng dẫn một số nội dung về hợp đồng xây dựng; </w:t>
      </w:r>
    </w:p>
    <w:p w14:paraId="76A02B55"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(2) Thông tư số 03/2023/TT-BXD ngày 28/4/2023 của Bộ trưởng Bộ Xây dựng sửa đổi, bổ sung Điều 3 Thông tư số 09/2021/TT-BXD ngày 16/8/2021 của Bộ trưởng Bộ Xây dựng hướng dẫn thực hiện một số nội dung của Nghị định số 100/2015/NĐ-CP ngày 20/10/2015 của Chính phủ về phát triển và quản lý nhà ở xã hội và Nghị định số 49/2021/NĐ-CP ngày 01/4/2021 của Chính phủ sửa đổi, bổ sung một số điều của Nghị định số 100/2015/NĐ-CP ngày 20/10/2015 của Chính phủ về phát triển và quản lý nhà ở xã hội; </w:t>
      </w:r>
    </w:p>
    <w:p w14:paraId="79AB5748"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(3) Thông tư số 04/TT-BXD ngày 30/6/2023 của Bộ trưởng Bộ Xây dựng ban hành Quy chuẩn kỹ thuật quốc gia về sản phẩm, hàng hóa vật liệu xây dựng; </w:t>
      </w:r>
    </w:p>
    <w:p w14:paraId="3D406BA7"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(4) Thông tư số 06/2023/TT-BXD ngày 08/9/2023 của Bộ trưởng Bộ Xây dựng hướng dẫn một số nội dung về Chương trình phát triển đô thị; </w:t>
      </w:r>
    </w:p>
    <w:p w14:paraId="6B6EC14E"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(5) Thông tư số 09/2023/TT-BXD ngày 16/10/2023 của Bộ trưởng Bộ Xây dựng ban hành sửa đổi 1:2023 QCVN 06:2022/BXD Quy chuẩn kỹ thuật quốc gia về an toàn cháy cho nhà và công trình; </w:t>
      </w:r>
    </w:p>
    <w:p w14:paraId="12FAACCC" w14:textId="77777777" w:rsidR="00657A37" w:rsidRPr="00411926" w:rsidRDefault="00657A37" w:rsidP="00371BB6">
      <w:pPr>
        <w:spacing w:before="120" w:after="120" w:line="320" w:lineRule="exact"/>
        <w:ind w:firstLine="851"/>
        <w:jc w:val="both"/>
        <w:rPr>
          <w:spacing w:val="-4"/>
          <w:kern w:val="2"/>
          <w:sz w:val="28"/>
          <w:szCs w:val="28"/>
          <w:lang w:val="de-DE"/>
        </w:rPr>
      </w:pPr>
      <w:r w:rsidRPr="00411926">
        <w:rPr>
          <w:spacing w:val="-4"/>
          <w:kern w:val="2"/>
          <w:sz w:val="28"/>
          <w:szCs w:val="28"/>
          <w:lang w:val="de-DE"/>
        </w:rPr>
        <w:t>(6) Thông tư số 12/2023/TT-BXD ngày 20/11/2023 của Bộ trưởng Bộ Xây dựng quy định về phân cấp tổ chức lập quy hoạch chung đô thị mới có quy mô dân số dự báo tương đương đô thị loại III trở lên.</w:t>
      </w:r>
    </w:p>
    <w:p w14:paraId="35C3D179" w14:textId="77777777" w:rsidR="00657A37" w:rsidRPr="00411926" w:rsidRDefault="00657A37" w:rsidP="00AE56A8">
      <w:pPr>
        <w:spacing w:before="120" w:after="120" w:line="320" w:lineRule="exact"/>
        <w:ind w:firstLine="851"/>
        <w:jc w:val="both"/>
        <w:rPr>
          <w:i/>
          <w:spacing w:val="-4"/>
          <w:sz w:val="28"/>
          <w:szCs w:val="28"/>
        </w:rPr>
      </w:pPr>
      <w:r w:rsidRPr="00411926">
        <w:rPr>
          <w:i/>
          <w:spacing w:val="-4"/>
          <w:sz w:val="28"/>
          <w:szCs w:val="28"/>
        </w:rPr>
        <w:t>b) Bộ Tài nguyên và Môi trường:</w:t>
      </w:r>
    </w:p>
    <w:p w14:paraId="3447CDBF" w14:textId="77777777" w:rsidR="00657A37" w:rsidRPr="00411926" w:rsidRDefault="00657A37" w:rsidP="00AE56A8">
      <w:pPr>
        <w:spacing w:before="120" w:after="120" w:line="320" w:lineRule="exact"/>
        <w:ind w:firstLine="851"/>
        <w:jc w:val="both"/>
        <w:rPr>
          <w:spacing w:val="-2"/>
          <w:sz w:val="28"/>
          <w:szCs w:val="28"/>
        </w:rPr>
      </w:pPr>
      <w:r w:rsidRPr="00411926">
        <w:rPr>
          <w:spacing w:val="-2"/>
          <w:sz w:val="28"/>
          <w:szCs w:val="28"/>
        </w:rPr>
        <w:t xml:space="preserve">(7) Thông tư số 02/2023/TT-BTNMT ngày 15/5/2023 của Bộ trưởng Bộ Tài nguyên và Môi trường sửa đổi, bổ sung một số điều của Thông tư số 23/2014/TT-BTNMT ngày 19/5/2014 quy định về Giấy chứng nhận quyền sử dụng </w:t>
      </w:r>
      <w:r w:rsidRPr="00411926">
        <w:rPr>
          <w:spacing w:val="-2"/>
          <w:sz w:val="28"/>
          <w:szCs w:val="28"/>
        </w:rPr>
        <w:lastRenderedPageBreak/>
        <w:t>đất, quyền sở hữu nhà ở và tài sản khác gắn liền với đất và sửa đổi, bổ sung một số điều Thông tư số 24/2014/TT-BTNMT ngày 19/5/2014 quy định về hồ sơ địa chính.</w:t>
      </w:r>
    </w:p>
    <w:p w14:paraId="41ACFA78" w14:textId="77777777" w:rsidR="00657A37" w:rsidRPr="00411926" w:rsidRDefault="00657A37" w:rsidP="00AE56A8">
      <w:pPr>
        <w:spacing w:before="120" w:after="120" w:line="320" w:lineRule="exact"/>
        <w:ind w:firstLine="851"/>
        <w:jc w:val="both"/>
        <w:rPr>
          <w:i/>
          <w:sz w:val="28"/>
          <w:szCs w:val="28"/>
        </w:rPr>
      </w:pPr>
      <w:r w:rsidRPr="00411926">
        <w:rPr>
          <w:i/>
          <w:sz w:val="28"/>
          <w:szCs w:val="28"/>
        </w:rPr>
        <w:t>c) Bộ Tài chính:</w:t>
      </w:r>
    </w:p>
    <w:p w14:paraId="24119E85" w14:textId="77777777" w:rsidR="00657A37" w:rsidRPr="00411926" w:rsidRDefault="00657A37" w:rsidP="00AE56A8">
      <w:pPr>
        <w:spacing w:before="120" w:after="120" w:line="320" w:lineRule="exact"/>
        <w:ind w:firstLine="851"/>
        <w:jc w:val="both"/>
        <w:rPr>
          <w:sz w:val="28"/>
          <w:szCs w:val="28"/>
        </w:rPr>
      </w:pPr>
      <w:r w:rsidRPr="00411926">
        <w:rPr>
          <w:sz w:val="28"/>
          <w:szCs w:val="28"/>
        </w:rPr>
        <w:t xml:space="preserve">(8) Thông tư số 32/2023/TT-BTC ngày 29/5/2023 của Bộ trưởng Bộ Tài chính hướng dẫn việc sử dụng kinh phí chi thường xuyên của ngân sách nhà nước, bao gồm cả nguồn vốn tài trợ của các tổ chức, cá nhân để lập, thẩm định, quyết định hoặc phê duyệt công bố, điều chỉnh quy hoạch. </w:t>
      </w:r>
    </w:p>
    <w:p w14:paraId="52FB0E63" w14:textId="77777777" w:rsidR="00657A37" w:rsidRPr="00411926" w:rsidRDefault="00657A37" w:rsidP="00AE56A8">
      <w:pPr>
        <w:spacing w:before="120" w:after="120" w:line="320" w:lineRule="exact"/>
        <w:ind w:firstLine="851"/>
        <w:jc w:val="both"/>
        <w:rPr>
          <w:i/>
          <w:sz w:val="28"/>
          <w:szCs w:val="28"/>
        </w:rPr>
      </w:pPr>
      <w:r w:rsidRPr="00411926">
        <w:rPr>
          <w:i/>
          <w:sz w:val="28"/>
          <w:szCs w:val="28"/>
        </w:rPr>
        <w:t>d) Ngân hàng Nhà nước Việt Nam:</w:t>
      </w:r>
    </w:p>
    <w:p w14:paraId="0463BD0B" w14:textId="77777777" w:rsidR="00657A37" w:rsidRPr="00411926" w:rsidRDefault="00657A37" w:rsidP="00AE56A8">
      <w:pPr>
        <w:spacing w:before="120" w:after="120" w:line="320" w:lineRule="exact"/>
        <w:ind w:firstLine="851"/>
        <w:jc w:val="both"/>
        <w:rPr>
          <w:spacing w:val="-8"/>
          <w:kern w:val="2"/>
          <w:sz w:val="28"/>
          <w:szCs w:val="28"/>
          <w:lang w:val="de-DE"/>
        </w:rPr>
      </w:pPr>
      <w:r w:rsidRPr="00411926">
        <w:rPr>
          <w:sz w:val="28"/>
          <w:szCs w:val="28"/>
        </w:rPr>
        <w:t xml:space="preserve">(9) Thông tư số 02/2023/TT-NHNN ngày 23/4/2023 của Thống đốc Ngân </w:t>
      </w:r>
      <w:r w:rsidRPr="00411926">
        <w:rPr>
          <w:spacing w:val="-4"/>
          <w:kern w:val="2"/>
          <w:sz w:val="28"/>
          <w:szCs w:val="28"/>
          <w:lang w:val="de-DE"/>
        </w:rPr>
        <w:t xml:space="preserve">hàng Nhà nước Việt Nam về việc tổ chức tín dụng, chi nhánh ngân hàng nước ngoài </w:t>
      </w:r>
      <w:r w:rsidRPr="00411926">
        <w:rPr>
          <w:spacing w:val="-8"/>
          <w:kern w:val="2"/>
          <w:sz w:val="28"/>
          <w:szCs w:val="28"/>
          <w:lang w:val="de-DE"/>
        </w:rPr>
        <w:t>cơ cấu lại thời hạn trả nợ và giữ nguyên nhóm nợ nhằm hỗ trợ khách hàng gặp khó khăn.</w:t>
      </w:r>
    </w:p>
    <w:p w14:paraId="0157F0A5" w14:textId="77777777" w:rsidR="00657A3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(10) Thông tư số 03/2023/TT-NHNN ngày 23/4/2023 của Thống đốc Ngân hàng Nhà nước Việt Nam về việc ngưng hiệu lực thi hành khoản 11 Điều 4 Thông tư số 16/2021/TT-NHNN ngày 10/11/2021 của Thống đốc Ngân hàng Nhà nước Việt Nam quy định việc tổ chức tín dụng, chi nhánh ngân hàng nước ngoài mua, bán trái phiếu doanh nghiệp.</w:t>
      </w:r>
    </w:p>
    <w:p w14:paraId="25B78C69" w14:textId="77777777" w:rsidR="00657A37" w:rsidRPr="00411926" w:rsidRDefault="00657A37" w:rsidP="00AE56A8">
      <w:pPr>
        <w:spacing w:before="120" w:after="120" w:line="320" w:lineRule="exact"/>
        <w:ind w:firstLine="851"/>
        <w:jc w:val="both"/>
        <w:rPr>
          <w:spacing w:val="-4"/>
          <w:kern w:val="2"/>
          <w:sz w:val="28"/>
          <w:szCs w:val="28"/>
          <w:lang w:val="de-DE"/>
        </w:rPr>
      </w:pPr>
      <w:r w:rsidRPr="00411926">
        <w:rPr>
          <w:spacing w:val="-4"/>
          <w:kern w:val="2"/>
          <w:sz w:val="28"/>
          <w:szCs w:val="28"/>
          <w:lang w:val="de-DE"/>
        </w:rPr>
        <w:t xml:space="preserve">(11) Thông tư số 06/2023/TT-NHNN ngày 28/6/2023 của Thống đốc Ngân hàng Nhà nước Việt Nam sửa đổi, bổ sung một số điều của Thông tư số 39/2016/TT-NHNN ngày 30/12/2016 của Thống đốc Ngân hàng Nhà nước Việt Nam quy định về hoạt động cho vay của tổ chức tín dụng, chi nhánh ngân hàng nước ngoài đối với khách hàng. </w:t>
      </w:r>
    </w:p>
    <w:p w14:paraId="796C687D" w14:textId="75FC3EB9" w:rsidR="00672F59" w:rsidRPr="00411926" w:rsidRDefault="00672F59" w:rsidP="00AE56A8">
      <w:pPr>
        <w:autoSpaceDE w:val="0"/>
        <w:autoSpaceDN w:val="0"/>
        <w:adjustRightInd w:val="0"/>
        <w:spacing w:before="120" w:after="120" w:line="320" w:lineRule="exact"/>
        <w:ind w:firstLine="851"/>
        <w:jc w:val="both"/>
        <w:rPr>
          <w:b/>
          <w:bCs/>
          <w:spacing w:val="-4"/>
          <w:sz w:val="28"/>
          <w:szCs w:val="28"/>
          <w:lang w:val="en"/>
        </w:rPr>
      </w:pPr>
      <w:r w:rsidRPr="00411926">
        <w:rPr>
          <w:b/>
          <w:bCs/>
          <w:spacing w:val="-4"/>
          <w:sz w:val="28"/>
          <w:szCs w:val="28"/>
          <w:lang w:val="en"/>
        </w:rPr>
        <w:t xml:space="preserve">2. Kết quả </w:t>
      </w:r>
      <w:r w:rsidR="00D7067D" w:rsidRPr="00411926">
        <w:rPr>
          <w:b/>
          <w:bCs/>
          <w:spacing w:val="-4"/>
          <w:sz w:val="28"/>
          <w:szCs w:val="28"/>
          <w:lang w:val="en"/>
        </w:rPr>
        <w:t>triển khai thực hiện nhiệm vụ</w:t>
      </w:r>
      <w:r w:rsidRPr="00411926">
        <w:rPr>
          <w:b/>
          <w:bCs/>
          <w:spacing w:val="-4"/>
          <w:sz w:val="28"/>
          <w:szCs w:val="28"/>
          <w:lang w:val="en"/>
        </w:rPr>
        <w:t xml:space="preserve"> của Tổ công tác </w:t>
      </w:r>
    </w:p>
    <w:p w14:paraId="01ED46DB" w14:textId="36E6A030" w:rsidR="00FF19FE" w:rsidRPr="00411926" w:rsidRDefault="00495235" w:rsidP="00AE56A8">
      <w:pPr>
        <w:widowControl w:val="0"/>
        <w:spacing w:before="120" w:after="120" w:line="320" w:lineRule="exact"/>
        <w:ind w:firstLine="851"/>
        <w:jc w:val="both"/>
        <w:rPr>
          <w:sz w:val="28"/>
          <w:szCs w:val="28"/>
          <w:lang w:val="de-DE"/>
        </w:rPr>
      </w:pPr>
      <w:r w:rsidRPr="00411926">
        <w:rPr>
          <w:sz w:val="28"/>
          <w:szCs w:val="28"/>
        </w:rPr>
        <w:t>(1)</w:t>
      </w:r>
      <w:r w:rsidR="00AA576D" w:rsidRPr="00411926">
        <w:rPr>
          <w:sz w:val="28"/>
          <w:szCs w:val="28"/>
        </w:rPr>
        <w:t xml:space="preserve"> </w:t>
      </w:r>
      <w:r w:rsidR="00FF19FE" w:rsidRPr="00411926">
        <w:rPr>
          <w:sz w:val="28"/>
          <w:szCs w:val="28"/>
        </w:rPr>
        <w:t>Tổ công tác đã làm việc lần lượt với các địa phương, bao gồm: thành phố Hồ Chí Minh, thành phố Hà Nội, thành phố Đà Nẵng, thành phố Hải Phòng, thành phố Cần Thơ, tỉnh Đồng Nai, tỉnh Bình Thuận, tỉnh Bình Định (trong đó có một số địa phương</w:t>
      </w:r>
      <w:r w:rsidR="00FF19FE" w:rsidRPr="00411926">
        <w:rPr>
          <w:rStyle w:val="FootnoteReference"/>
          <w:sz w:val="28"/>
          <w:szCs w:val="28"/>
        </w:rPr>
        <w:footnoteReference w:id="3"/>
      </w:r>
      <w:r w:rsidR="00FF19FE" w:rsidRPr="00411926">
        <w:rPr>
          <w:sz w:val="28"/>
          <w:szCs w:val="28"/>
        </w:rPr>
        <w:t xml:space="preserve"> Tổ công tác đã tổ chức nhiều cuộc làm việc) và một số doanh nghiệp bất động sản để nghe báo cáo, nắm thông tin, tình hình và</w:t>
      </w:r>
      <w:r w:rsidR="00FF19FE" w:rsidRPr="00411926">
        <w:rPr>
          <w:sz w:val="28"/>
          <w:szCs w:val="28"/>
          <w:lang w:val="de-DE"/>
        </w:rPr>
        <w:t xml:space="preserve"> rà soát đến từng dự án bất động sản cụ thể để trao đổi, hướng dẫn, giải đáp tháo gỡ khó khăn, vướng mắc trong triển khai thực hiện dự án bất động sản.</w:t>
      </w:r>
    </w:p>
    <w:p w14:paraId="06C3FF2D" w14:textId="77777777" w:rsidR="00FF19FE" w:rsidRPr="00411926" w:rsidRDefault="00FF19FE" w:rsidP="00AE56A8">
      <w:pPr>
        <w:widowControl w:val="0"/>
        <w:spacing w:before="120" w:after="120" w:line="320" w:lineRule="exact"/>
        <w:ind w:firstLine="851"/>
        <w:jc w:val="both"/>
        <w:rPr>
          <w:spacing w:val="-6"/>
          <w:sz w:val="28"/>
          <w:szCs w:val="28"/>
          <w:lang w:val="de-DE"/>
        </w:rPr>
      </w:pPr>
      <w:r w:rsidRPr="00411926">
        <w:rPr>
          <w:spacing w:val="-6"/>
          <w:sz w:val="28"/>
          <w:szCs w:val="28"/>
          <w:lang w:val="de-DE"/>
        </w:rPr>
        <w:t>Sau các buổi làm việc, Tổ công tác đã ban hành các Thông báo kết luận của Tổ công tác đối với từng địa phương</w:t>
      </w:r>
      <w:r w:rsidRPr="00411926">
        <w:rPr>
          <w:spacing w:val="-6"/>
          <w:sz w:val="28"/>
          <w:szCs w:val="28"/>
          <w:vertAlign w:val="superscript"/>
          <w:lang w:val="de-DE"/>
        </w:rPr>
        <w:footnoteReference w:id="4"/>
      </w:r>
      <w:r w:rsidRPr="00411926">
        <w:rPr>
          <w:spacing w:val="-6"/>
          <w:sz w:val="28"/>
          <w:szCs w:val="28"/>
          <w:lang w:val="de-DE"/>
        </w:rPr>
        <w:t>.</w:t>
      </w:r>
    </w:p>
    <w:p w14:paraId="0B9D7511" w14:textId="5D0B0CF9" w:rsidR="00FF19FE" w:rsidRPr="00411926" w:rsidRDefault="00495235" w:rsidP="00495235">
      <w:pPr>
        <w:spacing w:before="120" w:after="120" w:line="320" w:lineRule="exact"/>
        <w:ind w:firstLine="851"/>
        <w:jc w:val="both"/>
        <w:rPr>
          <w:b/>
          <w:sz w:val="28"/>
          <w:szCs w:val="28"/>
        </w:rPr>
      </w:pPr>
      <w:r w:rsidRPr="00411926">
        <w:rPr>
          <w:sz w:val="28"/>
          <w:szCs w:val="28"/>
        </w:rPr>
        <w:lastRenderedPageBreak/>
        <w:t>(2)</w:t>
      </w:r>
      <w:r w:rsidR="00AA576D" w:rsidRPr="00411926">
        <w:rPr>
          <w:sz w:val="28"/>
          <w:szCs w:val="28"/>
        </w:rPr>
        <w:t xml:space="preserve"> Trong</w:t>
      </w:r>
      <w:r w:rsidR="00FF19FE" w:rsidRPr="00411926">
        <w:rPr>
          <w:sz w:val="28"/>
          <w:szCs w:val="28"/>
        </w:rPr>
        <w:t xml:space="preserve"> năm 2023, Tổ công tác đã nhận được 142 văn bản</w:t>
      </w:r>
      <w:r w:rsidR="00FF19FE" w:rsidRPr="00411926">
        <w:rPr>
          <w:rStyle w:val="FootnoteReference"/>
          <w:sz w:val="28"/>
          <w:szCs w:val="28"/>
        </w:rPr>
        <w:footnoteReference w:id="5"/>
      </w:r>
      <w:r w:rsidR="00FF19FE" w:rsidRPr="00411926">
        <w:rPr>
          <w:sz w:val="28"/>
          <w:szCs w:val="28"/>
        </w:rPr>
        <w:t xml:space="preserve"> báo cáo khó khăn, vướng mắc và kiến nghị của địa phương, doanh nghiệp, hiệp hội và người dân liên quan đến 191 dự án bất động sản. </w:t>
      </w:r>
      <w:r w:rsidR="00FF19FE" w:rsidRPr="00411926">
        <w:rPr>
          <w:spacing w:val="-2"/>
          <w:sz w:val="28"/>
          <w:szCs w:val="28"/>
        </w:rPr>
        <w:t xml:space="preserve">Theo chức năng nhiệm vụ, thẩm quyền được giao, Tổ công tác đã xem xét, xử lý 142 văn bản, trong đó: </w:t>
      </w:r>
    </w:p>
    <w:p w14:paraId="32A0BAF6" w14:textId="77777777" w:rsidR="00FF19FE" w:rsidRPr="00411926" w:rsidRDefault="00FF19FE" w:rsidP="00AE56A8">
      <w:pPr>
        <w:spacing w:before="120" w:after="120" w:line="320" w:lineRule="exact"/>
        <w:ind w:firstLine="851"/>
        <w:jc w:val="both"/>
        <w:rPr>
          <w:spacing w:val="-2"/>
          <w:sz w:val="28"/>
          <w:szCs w:val="28"/>
        </w:rPr>
      </w:pPr>
      <w:r w:rsidRPr="00411926">
        <w:rPr>
          <w:spacing w:val="-2"/>
          <w:sz w:val="28"/>
          <w:szCs w:val="28"/>
        </w:rPr>
        <w:t xml:space="preserve">- Có 129 văn bản gửi UBND các tỉnh, thành phố trực thuộc Trung ương đôn đốc, hướng dẫn và đề nghị xem xét, giải quyết theo thẩm quyền. </w:t>
      </w:r>
    </w:p>
    <w:p w14:paraId="5B312DAB" w14:textId="77777777" w:rsidR="00FF19FE" w:rsidRPr="00411926" w:rsidRDefault="00FF19FE" w:rsidP="00AE56A8">
      <w:pPr>
        <w:spacing w:before="120" w:after="120" w:line="320" w:lineRule="exact"/>
        <w:ind w:firstLine="851"/>
        <w:jc w:val="both"/>
        <w:rPr>
          <w:spacing w:val="-2"/>
          <w:sz w:val="28"/>
          <w:szCs w:val="28"/>
        </w:rPr>
      </w:pPr>
      <w:r w:rsidRPr="00411926">
        <w:rPr>
          <w:spacing w:val="-2"/>
          <w:sz w:val="28"/>
          <w:szCs w:val="28"/>
        </w:rPr>
        <w:t>- Có 13 văn bản gửi Bộ Kế hoạch và Đầu tư và Bộ Tài nguyên và Môi trường đề nghị xem xét giải quyết, hướng dẫn địa phương, doanh nghiệp tháo gỡ khó khăn, vướng mắc theo thẩm quyền, chức năng, nhiệm vụ được giao.</w:t>
      </w:r>
    </w:p>
    <w:p w14:paraId="08B1E775" w14:textId="5B2E5FE1" w:rsidR="00FF19FE" w:rsidRPr="00411926" w:rsidRDefault="00495235" w:rsidP="00AE56A8">
      <w:pPr>
        <w:spacing w:before="120" w:after="120" w:line="320" w:lineRule="exact"/>
        <w:ind w:firstLine="851"/>
        <w:jc w:val="both"/>
        <w:rPr>
          <w:spacing w:val="-2"/>
          <w:sz w:val="28"/>
          <w:szCs w:val="28"/>
        </w:rPr>
      </w:pPr>
      <w:r w:rsidRPr="00411926">
        <w:rPr>
          <w:spacing w:val="-2"/>
          <w:sz w:val="28"/>
          <w:szCs w:val="28"/>
        </w:rPr>
        <w:t>(3)</w:t>
      </w:r>
      <w:r w:rsidR="00AA576D" w:rsidRPr="00411926">
        <w:rPr>
          <w:spacing w:val="-2"/>
          <w:sz w:val="28"/>
          <w:szCs w:val="28"/>
        </w:rPr>
        <w:t xml:space="preserve"> </w:t>
      </w:r>
      <w:r w:rsidR="00FF19FE" w:rsidRPr="00411926">
        <w:rPr>
          <w:spacing w:val="-2"/>
          <w:sz w:val="28"/>
          <w:szCs w:val="28"/>
        </w:rPr>
        <w:t>Trong 02 tháng đầu năm 2024, Tổ công tác nhận được 04 văn bản</w:t>
      </w:r>
      <w:r w:rsidR="00FF19FE" w:rsidRPr="00411926">
        <w:rPr>
          <w:rStyle w:val="FootnoteReference"/>
          <w:spacing w:val="-2"/>
          <w:sz w:val="28"/>
          <w:szCs w:val="28"/>
        </w:rPr>
        <w:footnoteReference w:id="6"/>
      </w:r>
      <w:r w:rsidR="00FF19FE" w:rsidRPr="00411926">
        <w:rPr>
          <w:spacing w:val="-2"/>
          <w:sz w:val="28"/>
          <w:szCs w:val="28"/>
        </w:rPr>
        <w:t xml:space="preserve"> cáo khó khăn, vướng mắc và kiến nghị của địa phương, doanh nghiệp</w:t>
      </w:r>
      <w:r w:rsidR="00FF19FE" w:rsidRPr="00411926">
        <w:rPr>
          <w:sz w:val="28"/>
          <w:szCs w:val="28"/>
        </w:rPr>
        <w:t xml:space="preserve"> </w:t>
      </w:r>
      <w:r w:rsidR="00FF19FE" w:rsidRPr="00411926">
        <w:rPr>
          <w:spacing w:val="-2"/>
          <w:sz w:val="28"/>
          <w:szCs w:val="28"/>
        </w:rPr>
        <w:t xml:space="preserve">liên quan đến 04 dự án bất động sản. Theo chức năng nhiệm vụ, thẩm quyền được giao, Tổ công tác đã xem xét, xử lý 04 văn bản, trong đó:   </w:t>
      </w:r>
    </w:p>
    <w:p w14:paraId="2C0925B5" w14:textId="77777777" w:rsidR="00FF19FE" w:rsidRPr="00411926" w:rsidRDefault="00FF19FE" w:rsidP="00AE56A8">
      <w:pPr>
        <w:spacing w:before="120" w:after="120" w:line="320" w:lineRule="exact"/>
        <w:ind w:firstLine="851"/>
        <w:jc w:val="both"/>
        <w:rPr>
          <w:spacing w:val="-2"/>
          <w:sz w:val="28"/>
          <w:szCs w:val="28"/>
        </w:rPr>
      </w:pPr>
      <w:r w:rsidRPr="00411926">
        <w:rPr>
          <w:spacing w:val="-2"/>
          <w:sz w:val="28"/>
          <w:szCs w:val="28"/>
        </w:rPr>
        <w:t>-</w:t>
      </w:r>
      <w:r w:rsidRPr="00411926">
        <w:rPr>
          <w:sz w:val="28"/>
          <w:szCs w:val="28"/>
        </w:rPr>
        <w:t xml:space="preserve"> </w:t>
      </w:r>
      <w:r w:rsidRPr="00411926">
        <w:rPr>
          <w:spacing w:val="-2"/>
          <w:sz w:val="28"/>
          <w:szCs w:val="28"/>
        </w:rPr>
        <w:t>Có 03 văn bản gửi UBND các tỉnh, thành phố trực thuộc Trung ương đôn đốc, hướng dẫn và đề nghị xem xét, giải quyết theo thẩm quyền.</w:t>
      </w:r>
    </w:p>
    <w:p w14:paraId="75F85F0D" w14:textId="1A2AFB2B" w:rsidR="00FF19FE" w:rsidRPr="00411926" w:rsidRDefault="00FF19FE" w:rsidP="00AE56A8">
      <w:pPr>
        <w:spacing w:before="120" w:after="120" w:line="320" w:lineRule="exact"/>
        <w:ind w:firstLine="851"/>
        <w:jc w:val="both"/>
        <w:rPr>
          <w:spacing w:val="-2"/>
          <w:sz w:val="28"/>
          <w:szCs w:val="28"/>
        </w:rPr>
      </w:pPr>
      <w:r w:rsidRPr="00411926">
        <w:rPr>
          <w:spacing w:val="-2"/>
          <w:sz w:val="28"/>
          <w:szCs w:val="28"/>
        </w:rPr>
        <w:t>- Có 01 văn bản gửi Bộ Tài chính và Bộ Tài nguyên và Môi trường đề nghị xem xét giải quyết, hướng dẫn địa phương, doanh nghiệp tháo gỡ khó khăn, vướng mắc theo thẩm quyền, chức năng, nhiệm vụ được giao.</w:t>
      </w:r>
    </w:p>
    <w:p w14:paraId="7DF25EE2" w14:textId="0040F4E0" w:rsidR="00D7067D" w:rsidRPr="00411926" w:rsidRDefault="00D7067D" w:rsidP="00AE56A8">
      <w:pPr>
        <w:spacing w:before="120" w:after="120" w:line="320" w:lineRule="exact"/>
        <w:ind w:firstLine="851"/>
        <w:jc w:val="both"/>
        <w:rPr>
          <w:b/>
          <w:spacing w:val="-2"/>
          <w:sz w:val="28"/>
          <w:szCs w:val="28"/>
        </w:rPr>
      </w:pPr>
      <w:r w:rsidRPr="00411926">
        <w:rPr>
          <w:b/>
          <w:spacing w:val="-2"/>
          <w:sz w:val="28"/>
          <w:szCs w:val="28"/>
        </w:rPr>
        <w:t>3. Kết quả làm việc, tháo gỡ khó khăn của Tổ công tác đối với một số địa phương, doanh nghiệp</w:t>
      </w:r>
    </w:p>
    <w:p w14:paraId="28E0F7AD" w14:textId="77777777" w:rsidR="00FF19FE" w:rsidRPr="00411926" w:rsidRDefault="00FF19FE" w:rsidP="00AE56A8">
      <w:pPr>
        <w:widowControl w:val="0"/>
        <w:spacing w:before="120" w:after="120" w:line="320" w:lineRule="exact"/>
        <w:ind w:firstLine="851"/>
        <w:jc w:val="both"/>
        <w:rPr>
          <w:iCs/>
          <w:sz w:val="28"/>
          <w:szCs w:val="28"/>
          <w:lang w:val="de-DE"/>
        </w:rPr>
      </w:pPr>
      <w:r w:rsidRPr="00411926">
        <w:rPr>
          <w:i/>
          <w:iCs/>
          <w:sz w:val="28"/>
          <w:szCs w:val="28"/>
          <w:lang w:val="de-DE"/>
        </w:rPr>
        <w:t xml:space="preserve">a) Thành phố Hồ Chí Minh: </w:t>
      </w:r>
    </w:p>
    <w:p w14:paraId="7D109B92" w14:textId="77777777" w:rsidR="00AF5FDC" w:rsidRPr="00411926" w:rsidRDefault="00FF19FE" w:rsidP="00AE56A8">
      <w:pPr>
        <w:widowControl w:val="0"/>
        <w:spacing w:before="120" w:after="120" w:line="320" w:lineRule="exact"/>
        <w:ind w:firstLine="851"/>
        <w:jc w:val="both"/>
        <w:rPr>
          <w:sz w:val="28"/>
          <w:szCs w:val="28"/>
          <w:lang w:val="de-DE"/>
        </w:rPr>
      </w:pPr>
      <w:r w:rsidRPr="00411926">
        <w:rPr>
          <w:sz w:val="28"/>
          <w:szCs w:val="28"/>
          <w:lang w:val="de-DE"/>
        </w:rPr>
        <w:t xml:space="preserve">(1) </w:t>
      </w:r>
      <w:r w:rsidR="00353373" w:rsidRPr="00411926">
        <w:rPr>
          <w:sz w:val="28"/>
          <w:szCs w:val="28"/>
          <w:lang w:val="de-DE"/>
        </w:rPr>
        <w:t xml:space="preserve">Tổ công tác đã có 02 cuộc làm việc trực tiếp với UBND thành phố Hồ Chí Minh, có sự tham gia của nhiều doanh nghiệp đang hoạt động trên địa bàn Thành phố để tháo gỡ những khó khăn, vướng mắc liên quan đến việc triển khai thực hiện các dự án bất động sản. </w:t>
      </w:r>
    </w:p>
    <w:p w14:paraId="4412AAC3" w14:textId="77777777" w:rsidR="00AF5FDC" w:rsidRPr="00411926" w:rsidRDefault="00353373" w:rsidP="00AE56A8">
      <w:pPr>
        <w:widowControl w:val="0"/>
        <w:spacing w:before="120" w:after="120" w:line="320" w:lineRule="exact"/>
        <w:ind w:firstLine="851"/>
        <w:jc w:val="both"/>
        <w:rPr>
          <w:sz w:val="28"/>
          <w:szCs w:val="28"/>
          <w:lang w:val="de-DE"/>
        </w:rPr>
      </w:pPr>
      <w:r w:rsidRPr="00411926">
        <w:rPr>
          <w:sz w:val="28"/>
          <w:szCs w:val="28"/>
          <w:lang w:val="de-DE"/>
        </w:rPr>
        <w:t>Tại các cuộc làm, UBND thành phố Hồ Chí Minh và các doanh nghiệp phản ánh nhiều khó khăn vướng mắc liên quan đến pháp luật về đất đai (</w:t>
      </w:r>
      <w:r w:rsidRPr="00411926">
        <w:rPr>
          <w:i/>
          <w:sz w:val="28"/>
          <w:szCs w:val="28"/>
          <w:lang w:val="de-DE"/>
        </w:rPr>
        <w:t>công tác</w:t>
      </w:r>
      <w:r w:rsidR="004C3B9F" w:rsidRPr="00411926">
        <w:rPr>
          <w:i/>
          <w:sz w:val="28"/>
          <w:szCs w:val="28"/>
          <w:lang w:val="de-DE"/>
        </w:rPr>
        <w:t xml:space="preserve"> đền bù</w:t>
      </w:r>
      <w:r w:rsidRPr="00411926">
        <w:rPr>
          <w:i/>
          <w:sz w:val="28"/>
          <w:szCs w:val="28"/>
          <w:lang w:val="de-DE"/>
        </w:rPr>
        <w:t xml:space="preserve"> giải phóng mặt bằng</w:t>
      </w:r>
      <w:r w:rsidR="004C3B9F" w:rsidRPr="00411926">
        <w:rPr>
          <w:i/>
          <w:sz w:val="28"/>
          <w:szCs w:val="28"/>
          <w:lang w:val="de-DE"/>
        </w:rPr>
        <w:t>;</w:t>
      </w:r>
      <w:r w:rsidRPr="00411926">
        <w:rPr>
          <w:i/>
          <w:sz w:val="28"/>
          <w:szCs w:val="28"/>
          <w:lang w:val="de-DE"/>
        </w:rPr>
        <w:t xml:space="preserve"> xác định g</w:t>
      </w:r>
      <w:r w:rsidR="004C3B9F" w:rsidRPr="00411926">
        <w:rPr>
          <w:i/>
          <w:sz w:val="28"/>
          <w:szCs w:val="28"/>
          <w:lang w:val="de-DE"/>
        </w:rPr>
        <w:t>iá đất và tính tiền sử dụng đất;</w:t>
      </w:r>
      <w:r w:rsidRPr="00411926">
        <w:rPr>
          <w:i/>
          <w:sz w:val="28"/>
          <w:szCs w:val="28"/>
          <w:lang w:val="de-DE"/>
        </w:rPr>
        <w:t xml:space="preserve"> điều chỉnh quy hoạch</w:t>
      </w:r>
      <w:r w:rsidR="004C3B9F" w:rsidRPr="00411926">
        <w:rPr>
          <w:i/>
          <w:sz w:val="28"/>
          <w:szCs w:val="28"/>
          <w:lang w:val="de-DE"/>
        </w:rPr>
        <w:t>, kế hoạch</w:t>
      </w:r>
      <w:r w:rsidRPr="00411926">
        <w:rPr>
          <w:i/>
          <w:sz w:val="28"/>
          <w:szCs w:val="28"/>
          <w:lang w:val="de-DE"/>
        </w:rPr>
        <w:t xml:space="preserve"> sử dụng đất hàng năm,</w:t>
      </w:r>
      <w:r w:rsidR="004C3B9F" w:rsidRPr="00411926">
        <w:rPr>
          <w:i/>
          <w:sz w:val="28"/>
          <w:szCs w:val="28"/>
          <w:lang w:val="de-DE"/>
        </w:rPr>
        <w:t xml:space="preserve"> chuyển mục đích sử dụng đất; cấp Giấy chứng nhận quyền sử dụng đất</w:t>
      </w:r>
      <w:r w:rsidRPr="00411926">
        <w:rPr>
          <w:i/>
          <w:sz w:val="28"/>
          <w:szCs w:val="28"/>
          <w:lang w:val="de-DE"/>
        </w:rPr>
        <w:t>...</w:t>
      </w:r>
      <w:r w:rsidRPr="00411926">
        <w:rPr>
          <w:sz w:val="28"/>
          <w:szCs w:val="28"/>
          <w:lang w:val="de-DE"/>
        </w:rPr>
        <w:t>)</w:t>
      </w:r>
      <w:r w:rsidR="004C3B9F" w:rsidRPr="00411926">
        <w:rPr>
          <w:sz w:val="28"/>
          <w:szCs w:val="28"/>
          <w:lang w:val="de-DE"/>
        </w:rPr>
        <w:t>, pháp luật về đầu tư (</w:t>
      </w:r>
      <w:r w:rsidR="004C3B9F" w:rsidRPr="00411926">
        <w:rPr>
          <w:i/>
          <w:sz w:val="28"/>
          <w:szCs w:val="28"/>
          <w:lang w:val="de-DE"/>
        </w:rPr>
        <w:t>chấp thuận chủ trương đầu tư dự án đồng thời lựa chọn nhà đầu tư; điều chỉnh chủ trương đầu tư dự án; đấu thầu dự án có diện tích đất công xen kẽ;...</w:t>
      </w:r>
      <w:r w:rsidR="004C3B9F" w:rsidRPr="00411926">
        <w:rPr>
          <w:sz w:val="28"/>
          <w:szCs w:val="28"/>
          <w:lang w:val="de-DE"/>
        </w:rPr>
        <w:t>), pháp luật về quy hoạch (</w:t>
      </w:r>
      <w:r w:rsidR="004C3B9F" w:rsidRPr="00411926">
        <w:rPr>
          <w:i/>
          <w:sz w:val="28"/>
          <w:szCs w:val="28"/>
          <w:lang w:val="de-DE"/>
        </w:rPr>
        <w:t>quy hoạch chi tiết đã được phê duyệt không phù hợp với quy hoạch phân khu, quy hoạch chung của tỉnh; về điều kiện, thời điểm rà soát, cập nhật, điều chỉnh quy hoạch;...</w:t>
      </w:r>
      <w:r w:rsidR="004C3B9F" w:rsidRPr="00411926">
        <w:rPr>
          <w:sz w:val="28"/>
          <w:szCs w:val="28"/>
          <w:lang w:val="de-DE"/>
        </w:rPr>
        <w:t>), pháp luật về nhà ở (</w:t>
      </w:r>
      <w:r w:rsidR="000D345C" w:rsidRPr="00411926">
        <w:rPr>
          <w:i/>
          <w:sz w:val="28"/>
          <w:szCs w:val="28"/>
          <w:lang w:val="de-DE"/>
        </w:rPr>
        <w:t>việc phát triển nhà ở thương mại; việc</w:t>
      </w:r>
      <w:r w:rsidR="004C3B9F" w:rsidRPr="00411926">
        <w:rPr>
          <w:i/>
          <w:sz w:val="28"/>
          <w:szCs w:val="28"/>
          <w:lang w:val="de-DE"/>
        </w:rPr>
        <w:t xml:space="preserve"> phát </w:t>
      </w:r>
      <w:r w:rsidR="004C3B9F" w:rsidRPr="00411926">
        <w:rPr>
          <w:i/>
          <w:sz w:val="28"/>
          <w:szCs w:val="28"/>
          <w:lang w:val="de-DE"/>
        </w:rPr>
        <w:lastRenderedPageBreak/>
        <w:t>triển nhà ở xã</w:t>
      </w:r>
      <w:r w:rsidR="000D345C" w:rsidRPr="00411926">
        <w:rPr>
          <w:i/>
          <w:sz w:val="28"/>
          <w:szCs w:val="28"/>
          <w:lang w:val="de-DE"/>
        </w:rPr>
        <w:t xml:space="preserve"> hội; việc cải tạo xây dựng lại nhà chung cư cũ...</w:t>
      </w:r>
      <w:r w:rsidR="004C3B9F" w:rsidRPr="00411926">
        <w:rPr>
          <w:sz w:val="28"/>
          <w:szCs w:val="28"/>
          <w:lang w:val="de-DE"/>
        </w:rPr>
        <w:t>)</w:t>
      </w:r>
      <w:r w:rsidR="000D345C" w:rsidRPr="00411926">
        <w:rPr>
          <w:sz w:val="28"/>
          <w:szCs w:val="28"/>
          <w:lang w:val="de-DE"/>
        </w:rPr>
        <w:t>...</w:t>
      </w:r>
    </w:p>
    <w:p w14:paraId="00E12AE1" w14:textId="34E223D9" w:rsidR="00353373" w:rsidRPr="00411926" w:rsidRDefault="000D345C" w:rsidP="00AE56A8">
      <w:pPr>
        <w:widowControl w:val="0"/>
        <w:spacing w:before="120" w:after="120" w:line="320" w:lineRule="exact"/>
        <w:ind w:firstLine="851"/>
        <w:jc w:val="both"/>
        <w:rPr>
          <w:sz w:val="28"/>
          <w:szCs w:val="28"/>
          <w:lang w:val="de-DE"/>
        </w:rPr>
      </w:pPr>
      <w:r w:rsidRPr="00411926">
        <w:rPr>
          <w:sz w:val="28"/>
          <w:szCs w:val="28"/>
          <w:lang w:val="de-DE"/>
        </w:rPr>
        <w:t>Tổ công tác, Bộ Xây dựng đã trao đổi, giải đáp, hướng dẫn trực tiếp về mặt nguyên tắc để Thành phố và các doanh nghiệp tháo gỡ các khó khăn, vướng mắc; đồng thời ban hành</w:t>
      </w:r>
      <w:r w:rsidR="00FD3D7D" w:rsidRPr="00411926">
        <w:rPr>
          <w:sz w:val="28"/>
          <w:szCs w:val="28"/>
          <w:lang w:val="de-DE"/>
        </w:rPr>
        <w:t xml:space="preserve"> nhiều văn bản hướng dẫn</w:t>
      </w:r>
      <w:r w:rsidR="0040587B" w:rsidRPr="00411926">
        <w:rPr>
          <w:sz w:val="28"/>
          <w:szCs w:val="28"/>
          <w:lang w:val="de-DE"/>
        </w:rPr>
        <w:t xml:space="preserve"> thành phố Hồ Chí Minh</w:t>
      </w:r>
      <w:r w:rsidR="00FD3D7D" w:rsidRPr="00411926">
        <w:rPr>
          <w:sz w:val="28"/>
          <w:szCs w:val="28"/>
          <w:lang w:val="de-DE"/>
        </w:rPr>
        <w:t xml:space="preserve"> giải quyết</w:t>
      </w:r>
      <w:r w:rsidR="00FD3D7D" w:rsidRPr="00411926">
        <w:rPr>
          <w:rStyle w:val="FootnoteReference"/>
          <w:sz w:val="28"/>
          <w:szCs w:val="28"/>
          <w:lang w:val="de-DE"/>
        </w:rPr>
        <w:footnoteReference w:id="7"/>
      </w:r>
      <w:r w:rsidR="0040587B" w:rsidRPr="00411926">
        <w:rPr>
          <w:sz w:val="28"/>
          <w:szCs w:val="28"/>
          <w:lang w:val="de-DE"/>
        </w:rPr>
        <w:t>.</w:t>
      </w:r>
      <w:r w:rsidR="00FD3D7D" w:rsidRPr="00411926">
        <w:rPr>
          <w:sz w:val="28"/>
          <w:szCs w:val="28"/>
          <w:lang w:val="de-DE"/>
        </w:rPr>
        <w:t xml:space="preserve"> </w:t>
      </w:r>
    </w:p>
    <w:p w14:paraId="5483060C" w14:textId="77777777" w:rsidR="0040587B" w:rsidRPr="00411926" w:rsidRDefault="002F52B1" w:rsidP="00AE56A8">
      <w:pPr>
        <w:widowControl w:val="0"/>
        <w:spacing w:before="120" w:after="120" w:line="320" w:lineRule="exact"/>
        <w:ind w:firstLine="851"/>
        <w:jc w:val="both"/>
        <w:rPr>
          <w:sz w:val="28"/>
          <w:szCs w:val="28"/>
          <w:lang w:val="de-DE"/>
        </w:rPr>
      </w:pPr>
      <w:r w:rsidRPr="00411926">
        <w:rPr>
          <w:sz w:val="28"/>
          <w:szCs w:val="28"/>
          <w:lang w:val="de-DE"/>
        </w:rPr>
        <w:t>(2) Bên cạnh đó, Tổ công tác nhận được 37 văn bản kiến nghị của doanh nghiệp và người dân</w:t>
      </w:r>
      <w:r w:rsidRPr="00411926">
        <w:rPr>
          <w:sz w:val="28"/>
          <w:szCs w:val="28"/>
          <w:vertAlign w:val="superscript"/>
          <w:lang w:val="de-DE"/>
        </w:rPr>
        <w:footnoteReference w:id="8"/>
      </w:r>
      <w:r w:rsidRPr="00411926">
        <w:rPr>
          <w:sz w:val="28"/>
          <w:szCs w:val="28"/>
          <w:lang w:val="de-DE"/>
        </w:rPr>
        <w:t>. Tổ công tác đã có 37 văn bản</w:t>
      </w:r>
      <w:r w:rsidRPr="00411926">
        <w:rPr>
          <w:sz w:val="28"/>
          <w:szCs w:val="28"/>
          <w:vertAlign w:val="superscript"/>
          <w:lang w:val="de-DE"/>
        </w:rPr>
        <w:footnoteReference w:id="9"/>
      </w:r>
      <w:r w:rsidRPr="00411926">
        <w:rPr>
          <w:sz w:val="28"/>
          <w:szCs w:val="28"/>
          <w:lang w:val="de-DE"/>
        </w:rPr>
        <w:t xml:space="preserve"> </w:t>
      </w:r>
      <w:r w:rsidR="0040587B" w:rsidRPr="00411926">
        <w:rPr>
          <w:sz w:val="28"/>
          <w:szCs w:val="28"/>
          <w:lang w:val="de-DE"/>
        </w:rPr>
        <w:t xml:space="preserve">liên quan đến 72 dự án </w:t>
      </w:r>
      <w:r w:rsidRPr="00411926">
        <w:rPr>
          <w:sz w:val="28"/>
          <w:szCs w:val="28"/>
          <w:lang w:val="de-DE"/>
        </w:rPr>
        <w:t xml:space="preserve">gửi UBND thành phố Hồ Chí Minh và Bộ Kế hoạch và Đầu tư đề nghị giải quyết tháo gỡ khó khăn cho các dự án bất động sản trên địa bàn theo thẩm quyền và báo cáo kết quả giải quyết về Tổ công tác. </w:t>
      </w:r>
    </w:p>
    <w:p w14:paraId="3A230BB8" w14:textId="604A3886" w:rsidR="0040587B" w:rsidRPr="00411926" w:rsidRDefault="0040587B" w:rsidP="0040587B">
      <w:pPr>
        <w:widowControl w:val="0"/>
        <w:spacing w:before="120" w:after="120" w:line="320" w:lineRule="exact"/>
        <w:ind w:firstLine="851"/>
        <w:jc w:val="both"/>
        <w:rPr>
          <w:sz w:val="28"/>
          <w:szCs w:val="28"/>
          <w:lang w:val="de-DE"/>
        </w:rPr>
      </w:pPr>
      <w:r w:rsidRPr="00411926">
        <w:rPr>
          <w:sz w:val="28"/>
          <w:szCs w:val="28"/>
          <w:lang w:val="de-DE"/>
        </w:rPr>
        <w:t>Theo báo cáo của Ủy ban nhân dân thành phố Hồ Chí Minh, đến nay Thành phố đã triển khai giải quyết theo thẩm quyền 33/72 dự án do Tổ công tác 1435 của Thủ tướng Chính phủ yêu cầu; đã triển khai giải quyết 44/148 dự án do Hiệp hội Bất động sản thành phố Hồ Chí Minh tổng hợp kiến nghị.</w:t>
      </w:r>
    </w:p>
    <w:p w14:paraId="58F124D2" w14:textId="363E67D2" w:rsidR="002F52B1" w:rsidRPr="00411926" w:rsidRDefault="0040587B" w:rsidP="00AE56A8">
      <w:pPr>
        <w:widowControl w:val="0"/>
        <w:spacing w:before="120" w:after="120" w:line="320" w:lineRule="exact"/>
        <w:ind w:firstLine="851"/>
        <w:jc w:val="both"/>
        <w:rPr>
          <w:sz w:val="28"/>
          <w:szCs w:val="28"/>
          <w:lang w:val="de-DE"/>
        </w:rPr>
      </w:pPr>
      <w:r w:rsidRPr="00411926">
        <w:rPr>
          <w:sz w:val="28"/>
          <w:szCs w:val="28"/>
          <w:lang w:val="de-DE"/>
        </w:rPr>
        <w:t xml:space="preserve">(3) </w:t>
      </w:r>
      <w:r w:rsidR="002F52B1" w:rsidRPr="00411926">
        <w:rPr>
          <w:sz w:val="28"/>
          <w:szCs w:val="28"/>
          <w:lang w:val="de-DE"/>
        </w:rPr>
        <w:t>Hiện Ủy ban nhân dân thành phố Hồ Chí Minh đang</w:t>
      </w:r>
      <w:r w:rsidRPr="00411926">
        <w:rPr>
          <w:sz w:val="28"/>
          <w:szCs w:val="28"/>
          <w:lang w:val="de-DE"/>
        </w:rPr>
        <w:t xml:space="preserve"> tiếp tục</w:t>
      </w:r>
      <w:r w:rsidR="002F52B1" w:rsidRPr="00411926">
        <w:rPr>
          <w:sz w:val="28"/>
          <w:szCs w:val="28"/>
          <w:lang w:val="de-DE"/>
        </w:rPr>
        <w:t xml:space="preserve"> triển khai thực hiện tháo gỡ khó khăn, vướng mắc </w:t>
      </w:r>
      <w:r w:rsidRPr="00411926">
        <w:rPr>
          <w:sz w:val="28"/>
          <w:szCs w:val="28"/>
          <w:lang w:val="de-DE"/>
        </w:rPr>
        <w:t>cho</w:t>
      </w:r>
      <w:r w:rsidR="00D52FD4" w:rsidRPr="00411926">
        <w:rPr>
          <w:sz w:val="28"/>
          <w:szCs w:val="28"/>
          <w:lang w:val="de-DE"/>
        </w:rPr>
        <w:t xml:space="preserve"> 143 dự án, trong đó</w:t>
      </w:r>
      <w:r w:rsidR="001B58CC" w:rsidRPr="00411926">
        <w:rPr>
          <w:sz w:val="28"/>
          <w:szCs w:val="28"/>
          <w:lang w:val="de-DE"/>
        </w:rPr>
        <w:t>:</w:t>
      </w:r>
      <w:r w:rsidRPr="00411926">
        <w:rPr>
          <w:sz w:val="28"/>
          <w:szCs w:val="28"/>
          <w:lang w:val="de-DE"/>
        </w:rPr>
        <w:t xml:space="preserve"> 39 </w:t>
      </w:r>
      <w:r w:rsidR="002F52B1" w:rsidRPr="00411926">
        <w:rPr>
          <w:sz w:val="28"/>
          <w:szCs w:val="28"/>
          <w:lang w:val="de-DE"/>
        </w:rPr>
        <w:t>dự án theo hướng dẫn</w:t>
      </w:r>
      <w:r w:rsidR="001B58CC" w:rsidRPr="00411926">
        <w:rPr>
          <w:sz w:val="28"/>
          <w:szCs w:val="28"/>
          <w:lang w:val="de-DE"/>
        </w:rPr>
        <w:t>, đôn đốc</w:t>
      </w:r>
      <w:r w:rsidR="002F52B1" w:rsidRPr="00411926">
        <w:rPr>
          <w:sz w:val="28"/>
          <w:szCs w:val="28"/>
          <w:lang w:val="de-DE"/>
        </w:rPr>
        <w:t xml:space="preserve"> của</w:t>
      </w:r>
      <w:r w:rsidR="001B58CC" w:rsidRPr="00411926">
        <w:rPr>
          <w:sz w:val="28"/>
          <w:szCs w:val="28"/>
          <w:lang w:val="de-DE"/>
        </w:rPr>
        <w:t xml:space="preserve"> Tổ công tác</w:t>
      </w:r>
      <w:r w:rsidR="002F52B1" w:rsidRPr="00411926">
        <w:rPr>
          <w:sz w:val="28"/>
          <w:szCs w:val="28"/>
          <w:lang w:val="de-DE"/>
        </w:rPr>
        <w:t xml:space="preserve"> Bộ Xây dựng và các Bộ, ngành</w:t>
      </w:r>
      <w:r w:rsidR="002F52B1" w:rsidRPr="00411926">
        <w:rPr>
          <w:rStyle w:val="FootnoteReference"/>
          <w:rFonts w:eastAsia="Calibri"/>
          <w:kern w:val="2"/>
          <w:sz w:val="28"/>
          <w:szCs w:val="28"/>
          <w:lang w:val="en-US" w:eastAsia="en-US"/>
          <w14:ligatures w14:val="standardContextual"/>
        </w:rPr>
        <w:footnoteReference w:id="10"/>
      </w:r>
      <w:r w:rsidR="001B58CC" w:rsidRPr="00411926">
        <w:rPr>
          <w:sz w:val="28"/>
          <w:szCs w:val="28"/>
          <w:lang w:val="de-DE"/>
        </w:rPr>
        <w:t>; 104 dự án theo tổng hợp kiến nghị của Hiệp hội Bất động sản thành phố Hồ Chí Minh.</w:t>
      </w:r>
      <w:r w:rsidR="002F52B1" w:rsidRPr="00411926">
        <w:rPr>
          <w:sz w:val="28"/>
          <w:szCs w:val="28"/>
          <w:lang w:val="de-DE"/>
        </w:rPr>
        <w:t xml:space="preserve"> </w:t>
      </w:r>
    </w:p>
    <w:p w14:paraId="6A408894" w14:textId="77777777" w:rsidR="00FF19FE" w:rsidRPr="00411926" w:rsidRDefault="00FF19FE" w:rsidP="00AF5FDC">
      <w:pPr>
        <w:widowControl w:val="0"/>
        <w:spacing w:before="120" w:after="120" w:line="320" w:lineRule="exact"/>
        <w:ind w:firstLine="851"/>
        <w:jc w:val="both"/>
        <w:rPr>
          <w:i/>
          <w:sz w:val="28"/>
          <w:szCs w:val="28"/>
          <w:lang w:val="de-DE"/>
        </w:rPr>
      </w:pPr>
      <w:r w:rsidRPr="00411926">
        <w:rPr>
          <w:i/>
          <w:sz w:val="28"/>
          <w:szCs w:val="28"/>
          <w:lang w:val="de-DE"/>
        </w:rPr>
        <w:t>b) Thành phố Hà Nội:</w:t>
      </w:r>
    </w:p>
    <w:p w14:paraId="1CF7B0F5" w14:textId="77777777" w:rsidR="00AF5FDC"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lastRenderedPageBreak/>
        <w:t>(1) Tổ công tác đã làm việc</w:t>
      </w:r>
      <w:r w:rsidR="001B58CC" w:rsidRPr="00411926">
        <w:rPr>
          <w:sz w:val="28"/>
          <w:szCs w:val="28"/>
          <w:lang w:val="de-DE"/>
        </w:rPr>
        <w:t xml:space="preserve"> trực tiếp với UBND thành phố Hà Nội, có sự tham gia của nhiều doanh nghiệp đang hoạt động trên địa bàn Thành phố để tháo gỡ những khó khăn, vướng mắc liên quan đến việc triển khai thực hiện các dự án bất động sản trên địa bàn. </w:t>
      </w:r>
    </w:p>
    <w:p w14:paraId="03B6A10E" w14:textId="77777777" w:rsidR="00AF5FDC" w:rsidRPr="00411926" w:rsidRDefault="001B58CC" w:rsidP="00AF5FDC">
      <w:pPr>
        <w:widowControl w:val="0"/>
        <w:spacing w:before="120" w:after="120" w:line="320" w:lineRule="exact"/>
        <w:ind w:firstLine="851"/>
        <w:jc w:val="both"/>
        <w:rPr>
          <w:sz w:val="28"/>
          <w:szCs w:val="28"/>
          <w:lang w:val="de-DE"/>
        </w:rPr>
      </w:pPr>
      <w:r w:rsidRPr="00411926">
        <w:rPr>
          <w:sz w:val="28"/>
          <w:szCs w:val="28"/>
          <w:lang w:val="de-DE"/>
        </w:rPr>
        <w:t>Tại cuộc làm, UBND thành phố Hà Nội và các doanh nghiệp phản ánh nhiều khó khăn vướng mắc liên quan đến pháp luật về đất đai (</w:t>
      </w:r>
      <w:r w:rsidRPr="00411926">
        <w:rPr>
          <w:i/>
          <w:sz w:val="28"/>
          <w:szCs w:val="28"/>
          <w:lang w:val="de-DE"/>
        </w:rPr>
        <w:t>công tác đền bù giải phóng mặt bằng; xác định giá đất và tính tiền sử dụng đất; chuyển mục đích sử dụng đất;...</w:t>
      </w:r>
      <w:r w:rsidRPr="00411926">
        <w:rPr>
          <w:sz w:val="28"/>
          <w:szCs w:val="28"/>
          <w:lang w:val="de-DE"/>
        </w:rPr>
        <w:t>), pháp luật về đầu tư (</w:t>
      </w:r>
      <w:r w:rsidRPr="00411926">
        <w:rPr>
          <w:i/>
          <w:sz w:val="28"/>
          <w:szCs w:val="28"/>
          <w:lang w:val="de-DE"/>
        </w:rPr>
        <w:t>chấp thuận chủ trương đầu tư dự án đồng thời lựa chọn nhà đầu tư; điều chỉnh chủ trương đầu tư dự án; đấu thầu dự án có diện tích đất công xen kẽ;...</w:t>
      </w:r>
      <w:r w:rsidRPr="00411926">
        <w:rPr>
          <w:sz w:val="28"/>
          <w:szCs w:val="28"/>
          <w:lang w:val="de-DE"/>
        </w:rPr>
        <w:t>), pháp luật về nhà ở (</w:t>
      </w:r>
      <w:r w:rsidRPr="00411926">
        <w:rPr>
          <w:i/>
          <w:sz w:val="28"/>
          <w:szCs w:val="28"/>
          <w:lang w:val="de-DE"/>
        </w:rPr>
        <w:t>việc phát triển nhà ở thương mại; việc phát triển nhà ở xã hội; việc cải tạo xây dựng lại nhà chung cư cũ...</w:t>
      </w:r>
      <w:r w:rsidRPr="00411926">
        <w:rPr>
          <w:sz w:val="28"/>
          <w:szCs w:val="28"/>
          <w:lang w:val="de-DE"/>
        </w:rPr>
        <w:t xml:space="preserve">)...liên quan đến khoảng 712 dự án. </w:t>
      </w:r>
    </w:p>
    <w:p w14:paraId="6E96EE9A" w14:textId="72ECDBBC" w:rsidR="001B58CC" w:rsidRPr="00411926" w:rsidRDefault="00D52FD4" w:rsidP="00AF5FDC">
      <w:pPr>
        <w:widowControl w:val="0"/>
        <w:spacing w:before="120" w:after="120" w:line="320" w:lineRule="exact"/>
        <w:ind w:firstLine="851"/>
        <w:jc w:val="both"/>
        <w:rPr>
          <w:sz w:val="28"/>
          <w:szCs w:val="28"/>
          <w:lang w:val="de-DE"/>
        </w:rPr>
      </w:pPr>
      <w:r w:rsidRPr="00411926">
        <w:rPr>
          <w:sz w:val="28"/>
          <w:szCs w:val="28"/>
          <w:lang w:val="de-DE"/>
        </w:rPr>
        <w:t xml:space="preserve">Qua đó xác định các vướng mắc chủ yếu do địa phương hiểu và áp dụng pháp luật chưa đầy đủ, chưa đúng; </w:t>
      </w:r>
      <w:r w:rsidR="001B58CC" w:rsidRPr="00411926">
        <w:rPr>
          <w:sz w:val="28"/>
          <w:szCs w:val="28"/>
          <w:lang w:val="de-DE"/>
        </w:rPr>
        <w:t>Tổ công tác, Bộ Xây dựng đã trao đổi, giải đáp, hướng dẫn trực tiếp về mặt nguyên tắc để Thành phố tháo gỡ những khó khăn, vướng mắc thuộc thẩm quyền; đồng thời ban hành văn bản</w:t>
      </w:r>
      <w:r w:rsidRPr="00411926">
        <w:rPr>
          <w:rStyle w:val="FootnoteReference"/>
          <w:sz w:val="28"/>
          <w:szCs w:val="28"/>
          <w:lang w:val="de-DE"/>
        </w:rPr>
        <w:footnoteReference w:id="11"/>
      </w:r>
      <w:r w:rsidR="001B58CC" w:rsidRPr="00411926">
        <w:rPr>
          <w:sz w:val="28"/>
          <w:szCs w:val="28"/>
          <w:lang w:val="de-DE"/>
        </w:rPr>
        <w:t xml:space="preserve"> hướng dẫn thành phố H</w:t>
      </w:r>
      <w:r w:rsidRPr="00411926">
        <w:rPr>
          <w:sz w:val="28"/>
          <w:szCs w:val="28"/>
          <w:lang w:val="de-DE"/>
        </w:rPr>
        <w:t>à Nội.</w:t>
      </w:r>
    </w:p>
    <w:p w14:paraId="365B980E" w14:textId="3A31F555" w:rsidR="00FF19FE" w:rsidRPr="00411926" w:rsidRDefault="00FF19FE" w:rsidP="00AF5FDC">
      <w:pPr>
        <w:widowControl w:val="0"/>
        <w:spacing w:before="120" w:after="120" w:line="320" w:lineRule="exact"/>
        <w:ind w:firstLine="851"/>
        <w:jc w:val="both"/>
        <w:rPr>
          <w:spacing w:val="-6"/>
          <w:sz w:val="28"/>
          <w:szCs w:val="28"/>
          <w:lang w:val="de-DE"/>
        </w:rPr>
      </w:pPr>
      <w:r w:rsidRPr="00411926">
        <w:rPr>
          <w:sz w:val="28"/>
          <w:szCs w:val="28"/>
          <w:lang w:val="de-DE"/>
        </w:rPr>
        <w:t>(2) Bên cạnh đó, Tổ công tác nhận được 12 văn bản của 12 doanh nghiệp và người dân</w:t>
      </w:r>
      <w:r w:rsidRPr="00411926">
        <w:rPr>
          <w:sz w:val="28"/>
          <w:szCs w:val="28"/>
          <w:lang w:val="de-DE"/>
        </w:rPr>
        <w:footnoteReference w:id="12"/>
      </w:r>
      <w:r w:rsidRPr="00411926">
        <w:rPr>
          <w:sz w:val="28"/>
          <w:szCs w:val="28"/>
          <w:lang w:val="de-DE"/>
        </w:rPr>
        <w:t xml:space="preserve"> kiến nghị tháo gỡ khó khăn cho các dự án của doanh nghiệp trên địa bàn thành phố Hà Nội. Tổ công tác đã xử lý 12 kiến nghị tại 11 văn bản</w:t>
      </w:r>
      <w:r w:rsidRPr="00411926">
        <w:rPr>
          <w:sz w:val="28"/>
          <w:szCs w:val="28"/>
          <w:lang w:val="de-DE"/>
        </w:rPr>
        <w:footnoteReference w:id="13"/>
      </w:r>
      <w:r w:rsidRPr="00411926">
        <w:rPr>
          <w:sz w:val="28"/>
          <w:szCs w:val="28"/>
          <w:lang w:val="de-DE"/>
        </w:rPr>
        <w:t xml:space="preserve"> gửi UBND thành phố Hà Nội đề nghị giải quyết tháo gỡ khó khăn cho các dự án bất </w:t>
      </w:r>
      <w:r w:rsidRPr="00411926">
        <w:rPr>
          <w:spacing w:val="-6"/>
          <w:sz w:val="28"/>
          <w:szCs w:val="28"/>
          <w:lang w:val="de-DE"/>
        </w:rPr>
        <w:t xml:space="preserve">động sản trên địa bàn theo thẩm quyền và báo cáo kết quả giải quyết về Tổ công tác. </w:t>
      </w:r>
    </w:p>
    <w:p w14:paraId="299DA0A3" w14:textId="30EE508F" w:rsidR="00D52FD4" w:rsidRPr="00411926" w:rsidRDefault="00D52FD4" w:rsidP="00AF5FDC">
      <w:pPr>
        <w:widowControl w:val="0"/>
        <w:spacing w:before="120" w:after="120" w:line="320" w:lineRule="exact"/>
        <w:ind w:firstLine="851"/>
        <w:jc w:val="both"/>
        <w:rPr>
          <w:sz w:val="28"/>
          <w:szCs w:val="28"/>
          <w:lang w:val="de-DE"/>
        </w:rPr>
      </w:pPr>
      <w:r w:rsidRPr="00411926">
        <w:rPr>
          <w:sz w:val="28"/>
          <w:szCs w:val="28"/>
          <w:lang w:val="de-DE"/>
        </w:rPr>
        <w:t xml:space="preserve">Theo báo cáo của thành phố Hà Nội, trên địa bàn Thành phố hiện có 404 </w:t>
      </w:r>
      <w:r w:rsidRPr="00411926">
        <w:rPr>
          <w:sz w:val="28"/>
          <w:szCs w:val="28"/>
          <w:lang w:val="de-DE"/>
        </w:rPr>
        <w:lastRenderedPageBreak/>
        <w:t>dự án, qua rà soát phân loại khó khăn, vướng mắc của các dự án, Thành phố đã giải quyết: (i) 81 dự án đưa ra khỏi danh sách chậm triển khai; (ii) 10 dự án đã thu hồi đất, chấm dứt hoạt động; 67 dự án (đã có quyết định kéo dài thời gian gia hạn sử dụng đất 24 tháng do nguyên nhân khách quan) tiếp tục đôn đốc nhà đầu tư đẩy nhanh tiến độ thực hiện.</w:t>
      </w:r>
    </w:p>
    <w:p w14:paraId="72E51DA9" w14:textId="4C484E2A" w:rsidR="00FF19FE" w:rsidRPr="00411926" w:rsidRDefault="00D52FD4" w:rsidP="00AF5FDC">
      <w:pPr>
        <w:widowControl w:val="0"/>
        <w:spacing w:before="120" w:after="120" w:line="320" w:lineRule="exact"/>
        <w:ind w:firstLine="851"/>
        <w:jc w:val="both"/>
        <w:rPr>
          <w:rFonts w:eastAsia="Calibri"/>
          <w:spacing w:val="-8"/>
          <w:sz w:val="28"/>
          <w:szCs w:val="28"/>
          <w:lang w:val="en-US" w:eastAsia="en-US"/>
        </w:rPr>
      </w:pPr>
      <w:r w:rsidRPr="00411926">
        <w:rPr>
          <w:sz w:val="28"/>
          <w:szCs w:val="28"/>
          <w:lang w:val="de-DE"/>
        </w:rPr>
        <w:t xml:space="preserve">(3) </w:t>
      </w:r>
      <w:r w:rsidR="00FF19FE" w:rsidRPr="00411926">
        <w:rPr>
          <w:sz w:val="28"/>
          <w:szCs w:val="28"/>
          <w:lang w:val="de-DE"/>
        </w:rPr>
        <w:t>Hiện Ủy ban nhân dân thành phố Hà Nội đang</w:t>
      </w:r>
      <w:r w:rsidRPr="00411926">
        <w:rPr>
          <w:sz w:val="28"/>
          <w:szCs w:val="28"/>
          <w:lang w:val="de-DE"/>
        </w:rPr>
        <w:t xml:space="preserve"> tiếp tục</w:t>
      </w:r>
      <w:r w:rsidR="00FF19FE" w:rsidRPr="00411926">
        <w:rPr>
          <w:sz w:val="28"/>
          <w:szCs w:val="28"/>
          <w:lang w:val="de-DE"/>
        </w:rPr>
        <w:t xml:space="preserve"> triển khai thực hiện tháo gỡ khó khăn, vướng mắc cho </w:t>
      </w:r>
      <w:r w:rsidRPr="00411926">
        <w:rPr>
          <w:sz w:val="28"/>
          <w:szCs w:val="28"/>
          <w:lang w:val="de-DE"/>
        </w:rPr>
        <w:t>246</w:t>
      </w:r>
      <w:r w:rsidR="00FF19FE" w:rsidRPr="00411926">
        <w:rPr>
          <w:sz w:val="28"/>
          <w:szCs w:val="28"/>
          <w:lang w:val="de-DE"/>
        </w:rPr>
        <w:t xml:space="preserve"> dự án theo hướng dẫn của Bộ Xây dựng và các Bộ, ngành</w:t>
      </w:r>
      <w:r w:rsidR="00FF19FE" w:rsidRPr="00411926">
        <w:rPr>
          <w:sz w:val="28"/>
          <w:szCs w:val="28"/>
          <w:lang w:val="de-DE"/>
        </w:rPr>
        <w:footnoteReference w:id="14"/>
      </w:r>
      <w:r w:rsidRPr="00411926">
        <w:rPr>
          <w:sz w:val="28"/>
          <w:szCs w:val="28"/>
          <w:lang w:val="de-DE"/>
        </w:rPr>
        <w:t>, trong đó: 69 dự án (đã có quyết định chủ trương đầu tư nhưng chưa được Nhà nước giao đất, cho thuê đất) giao Sở Kế hoạch và Đầu tư, Sở Tài nguyên và Môi</w:t>
      </w:r>
      <w:r w:rsidRPr="00411926">
        <w:rPr>
          <w:spacing w:val="-8"/>
          <w:sz w:val="28"/>
          <w:szCs w:val="28"/>
          <w:lang w:val="de-DE"/>
        </w:rPr>
        <w:t xml:space="preserve"> trường hướng dẫn nhà đầu tư điều chỉnh chủ trương đầu tư, tiến độ thực hiện dự án và thực hiện thủ tục đất đai; 177 dự án (có khó khăn, vướng mắc về công tác giải phóng mặt bằng, thủ tục đầu tư, đất đai và một số vướng mắc khác) giao Sở Tài nguyên và Môi trường, Sở Kế hoạch và Đầu tư, UBND cấp huyện hướng dẫn nhà đầu tư thực hiện công tác giải phóng mặt bằng, thủ tục gia hạn sử dụng đất, điều chỉnh chủ trương đầu tư.  </w:t>
      </w:r>
    </w:p>
    <w:p w14:paraId="25980363" w14:textId="77777777" w:rsidR="00FF19FE" w:rsidRPr="00411926" w:rsidRDefault="00FF19FE" w:rsidP="00AF5FDC">
      <w:pPr>
        <w:widowControl w:val="0"/>
        <w:spacing w:before="120" w:after="120" w:line="320" w:lineRule="exact"/>
        <w:ind w:firstLine="851"/>
        <w:jc w:val="both"/>
        <w:rPr>
          <w:i/>
          <w:sz w:val="28"/>
          <w:szCs w:val="28"/>
          <w:lang w:val="de-DE"/>
        </w:rPr>
      </w:pPr>
      <w:r w:rsidRPr="00411926">
        <w:rPr>
          <w:i/>
          <w:sz w:val="28"/>
          <w:szCs w:val="28"/>
          <w:lang w:val="de-DE"/>
        </w:rPr>
        <w:t>c) Thành phố Hải Phòng:</w:t>
      </w:r>
    </w:p>
    <w:p w14:paraId="19D17130" w14:textId="77777777" w:rsidR="00AF5FDC"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 xml:space="preserve">(1) Tổ công tác đã làm việc </w:t>
      </w:r>
      <w:r w:rsidR="00D52FD4" w:rsidRPr="00411926">
        <w:rPr>
          <w:sz w:val="28"/>
          <w:szCs w:val="28"/>
          <w:lang w:val="de-DE"/>
        </w:rPr>
        <w:t xml:space="preserve">trực tiếp với UBND thành phố Hải Phòng, có sự tham của nhiều doanh nghiệp đang hoạt động trên địa bàn Thành phố để tháo gỡ những khó khăn, vướng mắc liên quan đến việc triển khai thực hiện các dự án bất động sản trên địa bàn. </w:t>
      </w:r>
    </w:p>
    <w:p w14:paraId="219B70F3" w14:textId="6C3073A5" w:rsidR="00D52FD4" w:rsidRPr="00411926" w:rsidRDefault="0029178B" w:rsidP="00AF5FDC">
      <w:pPr>
        <w:widowControl w:val="0"/>
        <w:spacing w:before="120" w:after="120" w:line="320" w:lineRule="exact"/>
        <w:ind w:firstLine="851"/>
        <w:jc w:val="both"/>
        <w:rPr>
          <w:sz w:val="28"/>
          <w:szCs w:val="28"/>
          <w:lang w:val="de-DE"/>
        </w:rPr>
      </w:pPr>
      <w:r w:rsidRPr="00411926">
        <w:rPr>
          <w:sz w:val="28"/>
          <w:szCs w:val="28"/>
          <w:lang w:val="de-DE"/>
        </w:rPr>
        <w:t>Tại cuộc làm, UBND thành phố Hải Phòng và các doanh nghiệp phản ánh nhiều khó khăn vướng mắc liên quan đến pháp luật về đất đai (công tác bồi thường, giải phóng mặt bằng; tính tiền sử dụng đất; nhận chuyển nhượng, thu hồi đất;…), pháp luật về quy hoạch (lập, phê duyệt, điều chỉnh quy hoạch,…), pháp luật về đầu tư (chuyển nhượng dự án, điều chỉnh dự án…), pháp luật về nhà ở (lựa chọn chủ đầu tư; dành quỹ đất, cơ chế ưu đãi phát triển nhà ở xã hội,…)… Sau khi nghe, Tổ công tác, Bộ Xây dựng đã trao đổi, giải đáp, hướng dẫn trực tiếp về mặt nguyên tắc để Thành phố và các doanh nghiệp tháo gỡ các khó khăn, vướng mắc; đồng thời ban hành văn bản hướng dẫn thành phố Hải Phòng giải quyết</w:t>
      </w:r>
      <w:r w:rsidRPr="00411926">
        <w:footnoteReference w:id="15"/>
      </w:r>
      <w:r w:rsidRPr="00411926">
        <w:rPr>
          <w:sz w:val="28"/>
          <w:szCs w:val="28"/>
          <w:lang w:val="de-DE"/>
        </w:rPr>
        <w:t>.</w:t>
      </w:r>
    </w:p>
    <w:p w14:paraId="06E336C5" w14:textId="38BBD06D" w:rsidR="00FF19FE"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(2) Bên cạnh đó, Tổ công tác nhận được 04 văn bản của 04 doanh nghiệp</w:t>
      </w:r>
      <w:r w:rsidRPr="00411926">
        <w:rPr>
          <w:sz w:val="28"/>
          <w:szCs w:val="28"/>
          <w:lang w:val="de-DE"/>
        </w:rPr>
        <w:footnoteReference w:id="16"/>
      </w:r>
      <w:r w:rsidRPr="00411926">
        <w:rPr>
          <w:sz w:val="28"/>
          <w:szCs w:val="28"/>
          <w:lang w:val="de-DE"/>
        </w:rPr>
        <w:t xml:space="preserve"> </w:t>
      </w:r>
      <w:r w:rsidRPr="00411926">
        <w:rPr>
          <w:sz w:val="28"/>
          <w:szCs w:val="28"/>
          <w:lang w:val="de-DE"/>
        </w:rPr>
        <w:lastRenderedPageBreak/>
        <w:t>kiến nghị tháo gỡ khó khăn cho các dự án của doanh nghiệp trên địa bàn thành phố Hải Phòng. Tổ công tác đã có 04 văn bản</w:t>
      </w:r>
      <w:r w:rsidRPr="00411926">
        <w:rPr>
          <w:sz w:val="28"/>
          <w:szCs w:val="28"/>
          <w:vertAlign w:val="superscript"/>
          <w:lang w:val="de-DE"/>
        </w:rPr>
        <w:footnoteReference w:id="17"/>
      </w:r>
      <w:r w:rsidRPr="00411926">
        <w:rPr>
          <w:sz w:val="28"/>
          <w:szCs w:val="28"/>
          <w:lang w:val="de-DE"/>
        </w:rPr>
        <w:t xml:space="preserve"> gửi UBND thành phố Hải Phòng đề nghị giải quyết tháo gỡ khó khăn cho các dự án bất động sản trên địa bàn theo thẩm quyền và báo cáo kết quả giải quyết về Tổ công tác. </w:t>
      </w:r>
    </w:p>
    <w:p w14:paraId="1837B91C" w14:textId="5EFCF17E" w:rsidR="0029178B" w:rsidRPr="00411926" w:rsidRDefault="0029178B" w:rsidP="00AF5FDC">
      <w:pPr>
        <w:widowControl w:val="0"/>
        <w:spacing w:before="120" w:after="120" w:line="320" w:lineRule="exact"/>
        <w:ind w:firstLine="851"/>
        <w:jc w:val="both"/>
        <w:rPr>
          <w:sz w:val="28"/>
          <w:szCs w:val="28"/>
          <w:lang w:val="de-DE"/>
        </w:rPr>
      </w:pPr>
      <w:r w:rsidRPr="00411926">
        <w:rPr>
          <w:sz w:val="28"/>
          <w:szCs w:val="28"/>
          <w:lang w:val="de-DE"/>
        </w:rPr>
        <w:t>Theo báo cáo của Ủy ban nhân dân thành phố Hải Phòng, đến nay, Thành phố đã giải quyết tháo gỡ được 11/15 dự án bất động sản có khó khăn, vướng mắc.</w:t>
      </w:r>
    </w:p>
    <w:p w14:paraId="611F349C" w14:textId="21F22790" w:rsidR="009642A8"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 xml:space="preserve">(3) </w:t>
      </w:r>
      <w:r w:rsidR="0029178B" w:rsidRPr="00411926">
        <w:rPr>
          <w:sz w:val="28"/>
          <w:szCs w:val="28"/>
          <w:lang w:val="de-DE"/>
        </w:rPr>
        <w:t xml:space="preserve">Hiện Thành phố đang tiếp tục tập trung chỉ đạo các sở, ban, ngành và UBND cấp huyện liên quan tập trung, phối hợp tháo gỡ </w:t>
      </w:r>
      <w:r w:rsidR="008E7182" w:rsidRPr="00411926">
        <w:rPr>
          <w:sz w:val="28"/>
          <w:szCs w:val="28"/>
          <w:lang w:val="de-DE"/>
        </w:rPr>
        <w:t xml:space="preserve">04/15 </w:t>
      </w:r>
      <w:r w:rsidRPr="00411926">
        <w:rPr>
          <w:sz w:val="28"/>
          <w:szCs w:val="28"/>
          <w:lang w:val="de-DE"/>
        </w:rPr>
        <w:t>dự án có khó khăn, vướng mắc còn lại theo quy định.</w:t>
      </w:r>
      <w:r w:rsidR="009642A8" w:rsidRPr="00411926">
        <w:rPr>
          <w:sz w:val="28"/>
          <w:szCs w:val="28"/>
          <w:lang w:val="de-DE"/>
        </w:rPr>
        <w:t xml:space="preserve"> </w:t>
      </w:r>
    </w:p>
    <w:p w14:paraId="2D7DC56C" w14:textId="77777777" w:rsidR="00FF19FE" w:rsidRPr="00411926" w:rsidRDefault="00FF19FE" w:rsidP="00AF5FDC">
      <w:pPr>
        <w:widowControl w:val="0"/>
        <w:spacing w:before="120" w:after="120" w:line="320" w:lineRule="exact"/>
        <w:ind w:firstLine="851"/>
        <w:jc w:val="both"/>
        <w:rPr>
          <w:i/>
          <w:sz w:val="28"/>
          <w:szCs w:val="28"/>
          <w:lang w:val="de-DE"/>
        </w:rPr>
      </w:pPr>
      <w:r w:rsidRPr="00411926">
        <w:rPr>
          <w:i/>
          <w:sz w:val="28"/>
          <w:szCs w:val="28"/>
          <w:lang w:val="de-DE"/>
        </w:rPr>
        <w:t>d) Thành phố Đà Nẵng:</w:t>
      </w:r>
    </w:p>
    <w:p w14:paraId="52695E39" w14:textId="77777777" w:rsidR="00AF5FDC"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 xml:space="preserve">(1) </w:t>
      </w:r>
      <w:r w:rsidR="008E7182" w:rsidRPr="00411926">
        <w:rPr>
          <w:sz w:val="28"/>
          <w:szCs w:val="28"/>
          <w:lang w:val="de-DE"/>
        </w:rPr>
        <w:t xml:space="preserve">Tổ công tác đã làm việc trực tiếp với UBND thành phố Đà Nẵng, có sự tham của nhiều doanh nghiệp đang hoạt động trên địa bàn Thành phố để tháo gỡ những khó khăn, vướng mắc liên quan đến việc triển khai thực hiện các dự án bất động sản trên địa bàn. </w:t>
      </w:r>
    </w:p>
    <w:p w14:paraId="05A9AC0E" w14:textId="16217500" w:rsidR="00D973B4" w:rsidRPr="00411926" w:rsidRDefault="008E7182" w:rsidP="00AF5FDC">
      <w:pPr>
        <w:widowControl w:val="0"/>
        <w:spacing w:before="120" w:after="120" w:line="320" w:lineRule="exact"/>
        <w:ind w:firstLine="851"/>
        <w:jc w:val="both"/>
        <w:rPr>
          <w:sz w:val="28"/>
          <w:szCs w:val="28"/>
          <w:lang w:val="de-DE"/>
        </w:rPr>
      </w:pPr>
      <w:r w:rsidRPr="00411926">
        <w:rPr>
          <w:sz w:val="28"/>
          <w:szCs w:val="28"/>
          <w:lang w:val="de-DE"/>
        </w:rPr>
        <w:t>Tại cuộc làm, UBND thành phố Đà Nẵng</w:t>
      </w:r>
      <w:r w:rsidR="00D973B4" w:rsidRPr="00411926">
        <w:rPr>
          <w:rStyle w:val="FootnoteReference"/>
          <w:sz w:val="28"/>
          <w:szCs w:val="28"/>
          <w:lang w:val="de-DE"/>
        </w:rPr>
        <w:footnoteReference w:id="18"/>
      </w:r>
      <w:r w:rsidRPr="00411926">
        <w:rPr>
          <w:sz w:val="28"/>
          <w:szCs w:val="28"/>
          <w:lang w:val="de-DE"/>
        </w:rPr>
        <w:t xml:space="preserve"> và các doanh nghiệp phản ánh nhiều khó khăn vướng mắc liên quan đến</w:t>
      </w:r>
      <w:r w:rsidR="00D973B4" w:rsidRPr="00411926">
        <w:rPr>
          <w:sz w:val="28"/>
          <w:szCs w:val="28"/>
          <w:lang w:val="de-DE"/>
        </w:rPr>
        <w:t>:</w:t>
      </w:r>
      <w:r w:rsidR="00D973B4" w:rsidRPr="00411926">
        <w:t xml:space="preserve"> </w:t>
      </w:r>
      <w:r w:rsidR="00D973B4" w:rsidRPr="00411926">
        <w:rPr>
          <w:sz w:val="28"/>
          <w:szCs w:val="28"/>
          <w:lang w:val="de-DE"/>
        </w:rPr>
        <w:t>khó khăn, vướng mắc trong</w:t>
      </w:r>
      <w:r w:rsidR="00D973B4" w:rsidRPr="00411926">
        <w:t xml:space="preserve"> </w:t>
      </w:r>
      <w:r w:rsidR="00D973B4" w:rsidRPr="00411926">
        <w:rPr>
          <w:sz w:val="28"/>
          <w:szCs w:val="28"/>
          <w:lang w:val="de-DE"/>
        </w:rPr>
        <w:t>quá trình chuẩn bị đầu tư liên quan đến pháp luật về đầu tư (12 dự án); khó khăn, vướng mắc về chuyển mục đích sử dụng đất (06 dự án); khó khăn, vướng mắc liên quan đến pháp lý và việc cấp Giấy chứng nhận quyền sở hữu loại hình căn hộ du lịch (05 dự án); khó khăn, vướng mắc về thời điểm xác định giá đất; khó khăn, vướng mắc về phân lô, bán nền trong dự án do thay đổi pháp luật; khó khăn, vướng mắc trong việc chuyển đổi ký túc xá sinh viên sang nhà ở công nhân; khó khăn, vướng mắc trong việc thực hiện các bản án, kết luận thanh tra đối với một số dự án...</w:t>
      </w:r>
    </w:p>
    <w:p w14:paraId="4BC887BE" w14:textId="0F5C8632" w:rsidR="008E7182" w:rsidRPr="00411926" w:rsidRDefault="008E7182" w:rsidP="00AF5FDC">
      <w:pPr>
        <w:widowControl w:val="0"/>
        <w:spacing w:before="120" w:after="120" w:line="320" w:lineRule="exact"/>
        <w:ind w:firstLine="851"/>
        <w:jc w:val="both"/>
        <w:rPr>
          <w:sz w:val="28"/>
          <w:szCs w:val="28"/>
          <w:lang w:val="de-DE"/>
        </w:rPr>
      </w:pPr>
      <w:r w:rsidRPr="00411926">
        <w:rPr>
          <w:sz w:val="28"/>
          <w:szCs w:val="28"/>
          <w:lang w:val="de-DE"/>
        </w:rPr>
        <w:t>Tổ công tác, Bộ Xây dựng đã trao đổi, giải đáp, hướng dẫn trực tiếp về mặt nguyên tắc để Thành phố và các doanh nghiệp tháo gỡ các khó khăn, vướng mắc; đồng thời ban hành văn bản hướng dẫn thành phố Đà Nẵng giải quyết</w:t>
      </w:r>
      <w:r w:rsidRPr="00411926">
        <w:rPr>
          <w:lang w:val="de-DE"/>
        </w:rPr>
        <w:footnoteReference w:id="19"/>
      </w:r>
      <w:r w:rsidRPr="00411926">
        <w:rPr>
          <w:sz w:val="28"/>
          <w:szCs w:val="28"/>
          <w:lang w:val="de-DE"/>
        </w:rPr>
        <w:t>.</w:t>
      </w:r>
    </w:p>
    <w:p w14:paraId="4EA1996A" w14:textId="653ABB58" w:rsidR="00FF19FE" w:rsidRPr="00411926" w:rsidRDefault="00FF19FE" w:rsidP="00AF5FDC">
      <w:pPr>
        <w:widowControl w:val="0"/>
        <w:spacing w:before="120" w:after="120" w:line="320" w:lineRule="exact"/>
        <w:ind w:firstLine="851"/>
        <w:jc w:val="both"/>
        <w:rPr>
          <w:spacing w:val="-4"/>
          <w:sz w:val="28"/>
          <w:szCs w:val="28"/>
        </w:rPr>
      </w:pPr>
      <w:r w:rsidRPr="00411926">
        <w:rPr>
          <w:sz w:val="28"/>
          <w:szCs w:val="28"/>
          <w:lang w:val="de-DE"/>
        </w:rPr>
        <w:t>(2) Bên cạnh đó, Tổ công tác nhận được 05 văn bản của 05 doanh nghiệp và người dân</w:t>
      </w:r>
      <w:r w:rsidRPr="00411926">
        <w:rPr>
          <w:sz w:val="28"/>
          <w:szCs w:val="28"/>
          <w:lang w:val="de-DE"/>
        </w:rPr>
        <w:footnoteReference w:id="20"/>
      </w:r>
      <w:r w:rsidRPr="00411926">
        <w:rPr>
          <w:sz w:val="28"/>
          <w:szCs w:val="28"/>
          <w:lang w:val="de-DE"/>
        </w:rPr>
        <w:t xml:space="preserve"> kiến nghị tháo gỡ khó khăn cho các dự án của doanh nghiệp trên </w:t>
      </w:r>
      <w:r w:rsidRPr="00411926">
        <w:rPr>
          <w:sz w:val="28"/>
          <w:szCs w:val="28"/>
          <w:lang w:val="de-DE"/>
        </w:rPr>
        <w:lastRenderedPageBreak/>
        <w:t>địa bàn thành phố Đà Nẵng. Tổ công tác đã có 05</w:t>
      </w:r>
      <w:r w:rsidRPr="00411926">
        <w:rPr>
          <w:spacing w:val="-4"/>
          <w:sz w:val="28"/>
          <w:szCs w:val="28"/>
          <w:lang w:val="de-DE"/>
        </w:rPr>
        <w:t xml:space="preserve"> văn bản</w:t>
      </w:r>
      <w:r w:rsidRPr="00411926">
        <w:rPr>
          <w:spacing w:val="-4"/>
          <w:sz w:val="28"/>
          <w:szCs w:val="28"/>
          <w:vertAlign w:val="superscript"/>
          <w:lang w:val="de-DE"/>
        </w:rPr>
        <w:footnoteReference w:id="21"/>
      </w:r>
      <w:r w:rsidRPr="00411926">
        <w:rPr>
          <w:spacing w:val="-4"/>
          <w:sz w:val="28"/>
          <w:szCs w:val="28"/>
          <w:lang w:val="de-DE"/>
        </w:rPr>
        <w:t xml:space="preserve"> gửi UBND thành phố Đà Nẵng và Bộ Kế hoạch và Đầu tư đề nghị giải quyết tháo gỡ khó khăn cho các dự án bất động sản trên địa bàn theo thẩm quyền và báo cáo kết quả giải quyết về Tổ công tác.</w:t>
      </w:r>
      <w:r w:rsidRPr="00411926">
        <w:rPr>
          <w:spacing w:val="-4"/>
          <w:sz w:val="28"/>
          <w:szCs w:val="28"/>
        </w:rPr>
        <w:t xml:space="preserve"> </w:t>
      </w:r>
    </w:p>
    <w:p w14:paraId="40CF3103" w14:textId="5642D3B0" w:rsidR="00CE23E2" w:rsidRPr="00411926" w:rsidRDefault="00CE23E2" w:rsidP="00CE23E2">
      <w:pPr>
        <w:widowControl w:val="0"/>
        <w:spacing w:before="120" w:after="120" w:line="320" w:lineRule="exact"/>
        <w:ind w:firstLine="851"/>
        <w:jc w:val="both"/>
        <w:rPr>
          <w:spacing w:val="-2"/>
          <w:sz w:val="28"/>
          <w:szCs w:val="28"/>
          <w:lang w:val="de-DE"/>
        </w:rPr>
      </w:pPr>
      <w:r w:rsidRPr="00411926">
        <w:rPr>
          <w:spacing w:val="-2"/>
          <w:sz w:val="28"/>
          <w:szCs w:val="28"/>
          <w:lang w:val="de-DE"/>
        </w:rPr>
        <w:t>(3) Tuy nhiên, đến nay,</w:t>
      </w:r>
      <w:r w:rsidRPr="00411926">
        <w:rPr>
          <w:spacing w:val="-2"/>
        </w:rPr>
        <w:t xml:space="preserve"> </w:t>
      </w:r>
      <w:r w:rsidRPr="00411926">
        <w:rPr>
          <w:spacing w:val="-2"/>
          <w:sz w:val="28"/>
          <w:szCs w:val="28"/>
          <w:lang w:val="de-DE"/>
        </w:rPr>
        <w:t>Tổ công tác, Bộ Xây dựng chưa nhận được báo cáo kết quả giải quyết cụ thể</w:t>
      </w:r>
      <w:r w:rsidR="00FD7199" w:rsidRPr="00411926">
        <w:rPr>
          <w:spacing w:val="-2"/>
          <w:sz w:val="28"/>
          <w:szCs w:val="28"/>
          <w:lang w:val="de-DE"/>
        </w:rPr>
        <w:t xml:space="preserve"> tháo gỡ khó khăn, vướng mắc</w:t>
      </w:r>
      <w:r w:rsidRPr="00411926">
        <w:rPr>
          <w:spacing w:val="-2"/>
          <w:sz w:val="28"/>
          <w:szCs w:val="28"/>
          <w:lang w:val="de-DE"/>
        </w:rPr>
        <w:t xml:space="preserve"> của Thành phố Đà Nẵng. </w:t>
      </w:r>
    </w:p>
    <w:p w14:paraId="69F538C1" w14:textId="77777777" w:rsidR="00FF19FE" w:rsidRPr="00411926" w:rsidRDefault="00FF19FE" w:rsidP="00AF5FDC">
      <w:pPr>
        <w:widowControl w:val="0"/>
        <w:spacing w:before="120" w:after="120" w:line="320" w:lineRule="exact"/>
        <w:ind w:firstLine="851"/>
        <w:jc w:val="both"/>
        <w:rPr>
          <w:i/>
          <w:sz w:val="28"/>
          <w:szCs w:val="28"/>
          <w:lang w:val="de-DE"/>
        </w:rPr>
      </w:pPr>
      <w:r w:rsidRPr="00411926">
        <w:rPr>
          <w:i/>
          <w:sz w:val="28"/>
          <w:szCs w:val="28"/>
          <w:lang w:val="de-DE"/>
        </w:rPr>
        <w:t>đ) Thành phố Cần Thơ:</w:t>
      </w:r>
    </w:p>
    <w:p w14:paraId="731BD2D1" w14:textId="77777777" w:rsidR="00AF5FDC" w:rsidRPr="00411926" w:rsidRDefault="00FF19FE" w:rsidP="00AE56A8">
      <w:pPr>
        <w:widowControl w:val="0"/>
        <w:spacing w:before="120" w:after="120" w:line="320" w:lineRule="exact"/>
        <w:ind w:firstLine="851"/>
        <w:jc w:val="both"/>
        <w:rPr>
          <w:sz w:val="28"/>
          <w:szCs w:val="28"/>
          <w:lang w:val="de-DE"/>
        </w:rPr>
      </w:pPr>
      <w:r w:rsidRPr="00411926">
        <w:rPr>
          <w:sz w:val="28"/>
          <w:szCs w:val="28"/>
          <w:lang w:val="de-DE"/>
        </w:rPr>
        <w:t xml:space="preserve">(1) Tổ công tác đã làm việc </w:t>
      </w:r>
      <w:r w:rsidR="008E7182" w:rsidRPr="00411926">
        <w:rPr>
          <w:sz w:val="28"/>
          <w:szCs w:val="28"/>
          <w:lang w:val="de-DE"/>
        </w:rPr>
        <w:t xml:space="preserve">trực tiếp với UBND thành phố Cần Thơ, có sự tham của nhiều doanh nghiệp đang hoạt động trên địa bàn Thành phố để tháo gỡ những khó khăn, vướng mắc liên quan đến việc triển khai thực hiện các dự án bất động sản trên địa bàn. </w:t>
      </w:r>
    </w:p>
    <w:p w14:paraId="5366325D" w14:textId="77777777" w:rsidR="00316CBB" w:rsidRPr="00411926" w:rsidRDefault="008E7182" w:rsidP="00AE56A8">
      <w:pPr>
        <w:widowControl w:val="0"/>
        <w:spacing w:before="120" w:after="120" w:line="320" w:lineRule="exact"/>
        <w:ind w:firstLine="851"/>
        <w:jc w:val="both"/>
        <w:rPr>
          <w:sz w:val="28"/>
          <w:szCs w:val="28"/>
          <w:lang w:val="de-DE"/>
        </w:rPr>
      </w:pPr>
      <w:r w:rsidRPr="00411926">
        <w:rPr>
          <w:sz w:val="28"/>
          <w:szCs w:val="28"/>
          <w:lang w:val="de-DE"/>
        </w:rPr>
        <w:t>Tại cuộc làm, UBND thành phố Cần Thơ và các doanh nghiệp phản ánh nhiều khó khăn vướng mắc liên quan đến: giao đất, cho thuê đất, tính tiền sử dụng đất; chính sách phát triển nhà ở xã hội; thẩm định dự án bất động sản; thẩm định năng lực chủ đầu tư khi chấp thuận chủ trương đầu tư dự án bất động sản…</w:t>
      </w:r>
    </w:p>
    <w:p w14:paraId="022A9829" w14:textId="5B686968" w:rsidR="008E7182" w:rsidRPr="00411926" w:rsidRDefault="008E7182" w:rsidP="00AE56A8">
      <w:pPr>
        <w:widowControl w:val="0"/>
        <w:spacing w:before="120" w:after="120" w:line="320" w:lineRule="exact"/>
        <w:ind w:firstLine="851"/>
        <w:jc w:val="both"/>
        <w:rPr>
          <w:sz w:val="28"/>
          <w:szCs w:val="28"/>
          <w:lang w:val="de-DE"/>
        </w:rPr>
      </w:pPr>
      <w:r w:rsidRPr="00411926">
        <w:rPr>
          <w:sz w:val="28"/>
          <w:szCs w:val="28"/>
          <w:lang w:val="de-DE"/>
        </w:rPr>
        <w:t xml:space="preserve">Tổ công tác, Bộ Xây dựng đã trao đổi, giải đáp, hướng dẫn trực tiếp về mặt nguyên tắc để Thành phố và các doanh nghiệp tháo gỡ các khó khăn, vướng mắc; đồng thời ban hành văn bản hướng dẫn thành phố </w:t>
      </w:r>
      <w:r w:rsidR="003C5CC7" w:rsidRPr="00411926">
        <w:rPr>
          <w:sz w:val="28"/>
          <w:szCs w:val="28"/>
          <w:lang w:val="de-DE"/>
        </w:rPr>
        <w:t>Cần Thơ</w:t>
      </w:r>
      <w:r w:rsidRPr="00411926">
        <w:rPr>
          <w:sz w:val="28"/>
          <w:szCs w:val="28"/>
          <w:lang w:val="de-DE"/>
        </w:rPr>
        <w:t xml:space="preserve"> giải quyết</w:t>
      </w:r>
      <w:r w:rsidR="003C5CC7" w:rsidRPr="00411926">
        <w:rPr>
          <w:lang w:val="de-DE"/>
        </w:rPr>
        <w:footnoteReference w:id="22"/>
      </w:r>
      <w:r w:rsidR="003C5CC7" w:rsidRPr="00411926">
        <w:rPr>
          <w:sz w:val="28"/>
          <w:szCs w:val="28"/>
          <w:lang w:val="de-DE"/>
        </w:rPr>
        <w:t>.</w:t>
      </w:r>
    </w:p>
    <w:p w14:paraId="7949A778" w14:textId="294C7C6D" w:rsidR="003C5CC7"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(2) Theo báo cáo của Ủy ban nhân dân thành phố Cần Thơ, Thành phố đã</w:t>
      </w:r>
      <w:r w:rsidR="003C5CC7" w:rsidRPr="00411926">
        <w:rPr>
          <w:sz w:val="28"/>
          <w:szCs w:val="28"/>
          <w:lang w:val="de-DE"/>
        </w:rPr>
        <w:t xml:space="preserve"> giải quyết được 17 dự án, trong đó: 05 dự án đã được thu hồi; 12 dự án đã được tháo gỡ khó khăn, vướng mắc.</w:t>
      </w:r>
    </w:p>
    <w:p w14:paraId="764E2D59" w14:textId="5EE92CE9" w:rsidR="003C5CC7" w:rsidRPr="00411926" w:rsidRDefault="003C5CC7" w:rsidP="00AF5FDC">
      <w:pPr>
        <w:widowControl w:val="0"/>
        <w:spacing w:before="120" w:after="120" w:line="320" w:lineRule="exact"/>
        <w:ind w:firstLine="851"/>
        <w:jc w:val="both"/>
        <w:rPr>
          <w:spacing w:val="-4"/>
          <w:sz w:val="28"/>
          <w:szCs w:val="28"/>
          <w:lang w:val="de-DE"/>
        </w:rPr>
      </w:pPr>
      <w:r w:rsidRPr="00411926">
        <w:rPr>
          <w:sz w:val="28"/>
          <w:szCs w:val="28"/>
          <w:lang w:val="de-DE"/>
        </w:rPr>
        <w:t>(3) Hiện Thành phố đang tiếp tục chỉ đạo triển khai thực hiện tháo gỡ khó khăn, vướng mắc cho 34 dự án, trong</w:t>
      </w:r>
      <w:r w:rsidRPr="00411926">
        <w:rPr>
          <w:spacing w:val="-4"/>
          <w:sz w:val="28"/>
          <w:szCs w:val="28"/>
          <w:lang w:val="de-DE"/>
        </w:rPr>
        <w:t xml:space="preserve"> đó: 22 dự án có khó khăn về công tác bồi thường giải phóng mặt bằng; 08 dự án có khó khăn về xác định giá thu tiền sử dụng </w:t>
      </w:r>
      <w:r w:rsidRPr="00411926">
        <w:rPr>
          <w:spacing w:val="-4"/>
          <w:sz w:val="28"/>
          <w:szCs w:val="28"/>
          <w:lang w:val="de-DE"/>
        </w:rPr>
        <w:lastRenderedPageBreak/>
        <w:t xml:space="preserve">đất, tính tiền sử dụng đất; 03 dự án có khó khăn về thủ tục giao đất; 01 dự án có khó khăn thuộc thẩm quyền của Thủ tướng, Thành phố đã đang xin ý kiến giải quyết. </w:t>
      </w:r>
    </w:p>
    <w:p w14:paraId="17F021BC" w14:textId="77777777" w:rsidR="00FF19FE" w:rsidRPr="00411926" w:rsidRDefault="00FF19FE" w:rsidP="00AE56A8">
      <w:pPr>
        <w:widowControl w:val="0"/>
        <w:spacing w:before="120" w:after="120" w:line="320" w:lineRule="exact"/>
        <w:ind w:firstLine="851"/>
        <w:jc w:val="both"/>
        <w:rPr>
          <w:sz w:val="28"/>
          <w:szCs w:val="28"/>
          <w:lang w:val="de-DE"/>
        </w:rPr>
      </w:pPr>
      <w:r w:rsidRPr="00411926">
        <w:rPr>
          <w:i/>
          <w:iCs/>
          <w:sz w:val="28"/>
          <w:szCs w:val="28"/>
          <w:lang w:val="de-DE"/>
        </w:rPr>
        <w:t>e) Tỉnh Đồng Nai:</w:t>
      </w:r>
      <w:r w:rsidRPr="00411926">
        <w:rPr>
          <w:sz w:val="28"/>
          <w:szCs w:val="28"/>
          <w:lang w:val="de-DE"/>
        </w:rPr>
        <w:t xml:space="preserve"> </w:t>
      </w:r>
    </w:p>
    <w:p w14:paraId="5CB5B7E7" w14:textId="77777777" w:rsidR="00AF5FDC" w:rsidRPr="00411926" w:rsidRDefault="00FF19FE" w:rsidP="003C5CC7">
      <w:pPr>
        <w:widowControl w:val="0"/>
        <w:spacing w:before="120" w:after="120" w:line="320" w:lineRule="exact"/>
        <w:ind w:firstLine="851"/>
        <w:jc w:val="both"/>
        <w:rPr>
          <w:spacing w:val="-2"/>
          <w:sz w:val="28"/>
          <w:szCs w:val="28"/>
          <w:lang w:val="de-DE"/>
        </w:rPr>
      </w:pPr>
      <w:r w:rsidRPr="00411926">
        <w:rPr>
          <w:spacing w:val="-2"/>
          <w:sz w:val="28"/>
          <w:szCs w:val="28"/>
          <w:lang w:val="de-DE"/>
        </w:rPr>
        <w:t>(1) Tổ công tác đã</w:t>
      </w:r>
      <w:r w:rsidR="003C5CC7" w:rsidRPr="00411926">
        <w:rPr>
          <w:spacing w:val="-2"/>
          <w:sz w:val="28"/>
          <w:szCs w:val="28"/>
          <w:lang w:val="de-DE"/>
        </w:rPr>
        <w:t xml:space="preserve"> có 02 cuộc làm việc</w:t>
      </w:r>
      <w:r w:rsidRPr="00411926">
        <w:rPr>
          <w:spacing w:val="-2"/>
          <w:sz w:val="28"/>
          <w:szCs w:val="28"/>
          <w:lang w:val="de-DE"/>
        </w:rPr>
        <w:t xml:space="preserve"> trực tiếp</w:t>
      </w:r>
      <w:r w:rsidR="003C5CC7" w:rsidRPr="00411926">
        <w:rPr>
          <w:spacing w:val="-2"/>
          <w:sz w:val="28"/>
          <w:szCs w:val="28"/>
          <w:lang w:val="de-DE"/>
        </w:rPr>
        <w:t xml:space="preserve"> với UBND tỉnh Đồng Nai,</w:t>
      </w:r>
      <w:r w:rsidR="003C5CC7" w:rsidRPr="00411926">
        <w:t xml:space="preserve"> </w:t>
      </w:r>
      <w:r w:rsidR="003C5CC7" w:rsidRPr="00411926">
        <w:rPr>
          <w:spacing w:val="-2"/>
          <w:sz w:val="28"/>
          <w:szCs w:val="28"/>
          <w:lang w:val="de-DE"/>
        </w:rPr>
        <w:t xml:space="preserve">có sự tham của nhiều doanh nghiệp đang hoạt động trên địa bàn Thành phố để tháo gỡ những khó khăn, vướng mắc liên quan đến việc triển khai thực hiện các dự án bất động sản trên địa bàn Tỉnh. </w:t>
      </w:r>
    </w:p>
    <w:p w14:paraId="34878744" w14:textId="77777777" w:rsidR="00316CBB" w:rsidRPr="00411926" w:rsidRDefault="003C5CC7" w:rsidP="003C5CC7">
      <w:pPr>
        <w:widowControl w:val="0"/>
        <w:spacing w:before="120" w:after="120" w:line="320" w:lineRule="exact"/>
        <w:ind w:firstLine="851"/>
        <w:jc w:val="both"/>
        <w:rPr>
          <w:sz w:val="28"/>
          <w:szCs w:val="28"/>
          <w:lang w:val="de-DE"/>
        </w:rPr>
      </w:pPr>
      <w:r w:rsidRPr="00411926">
        <w:rPr>
          <w:sz w:val="28"/>
          <w:szCs w:val="28"/>
          <w:lang w:val="de-DE"/>
        </w:rPr>
        <w:t>Tại các cuộc làm, UBND tỉnh Đồng Nai và các doanh nghiệp phản ánh nhiều khó khăn vướng mắc</w:t>
      </w:r>
      <w:r w:rsidR="006B409F" w:rsidRPr="00411926">
        <w:rPr>
          <w:sz w:val="28"/>
          <w:szCs w:val="28"/>
          <w:lang w:val="de-DE"/>
        </w:rPr>
        <w:t xml:space="preserve"> của 07 dự án bất động sản</w:t>
      </w:r>
      <w:r w:rsidR="006B409F" w:rsidRPr="00411926">
        <w:footnoteReference w:id="23"/>
      </w:r>
      <w:r w:rsidR="006B409F" w:rsidRPr="00411926">
        <w:rPr>
          <w:sz w:val="28"/>
          <w:szCs w:val="28"/>
          <w:lang w:val="de-DE"/>
        </w:rPr>
        <w:t xml:space="preserve"> lớn</w:t>
      </w:r>
      <w:r w:rsidRPr="00411926">
        <w:rPr>
          <w:sz w:val="28"/>
          <w:szCs w:val="28"/>
          <w:lang w:val="de-DE"/>
        </w:rPr>
        <w:t xml:space="preserve"> liên quan đến:</w:t>
      </w:r>
      <w:r w:rsidR="006B409F" w:rsidRPr="00411926">
        <w:rPr>
          <w:sz w:val="28"/>
          <w:szCs w:val="28"/>
          <w:lang w:val="de-DE"/>
        </w:rPr>
        <w:t xml:space="preserve"> quy hoạch đô thị và xây dựng (không thống nhất giữa 3 cấp độ quy hoạch); về giao đất, cho thuê đất, chuyển mục đích sử dụng đất thực hiện dự án nhà ở thương mại, khi điều chỉnh quy hoạch chi tiết dự án; việc không thống nhất giữa 3 cấp độ quy hoạch; về chuyển nhượng dự án và góp vốn–chuyển nhượng vốn trong dự án nhà ở thương mại;... </w:t>
      </w:r>
    </w:p>
    <w:p w14:paraId="57482375" w14:textId="21B4EA26" w:rsidR="003C5CC7" w:rsidRPr="00411926" w:rsidRDefault="006B409F" w:rsidP="003C5CC7">
      <w:pPr>
        <w:widowControl w:val="0"/>
        <w:spacing w:before="120" w:after="120" w:line="320" w:lineRule="exact"/>
        <w:ind w:firstLine="851"/>
        <w:jc w:val="both"/>
        <w:rPr>
          <w:sz w:val="28"/>
          <w:szCs w:val="28"/>
          <w:lang w:val="de-DE"/>
        </w:rPr>
      </w:pPr>
      <w:r w:rsidRPr="00411926">
        <w:rPr>
          <w:sz w:val="28"/>
          <w:szCs w:val="28"/>
          <w:lang w:val="de-DE"/>
        </w:rPr>
        <w:t>Tổ công tác, Bộ Xây dựng đã trao đổi, giải đáp, hướng dẫn trực tiếp về mặt nguyên tắc để Tỉnh và các doanh nghiệp tháo gỡ các khó khăn, vướng mắc; đồng thời ban hành nhiều văn bản hướng dẫn UBND tỉnh Đồng Nai giải quyết</w:t>
      </w:r>
      <w:r w:rsidRPr="00411926">
        <w:footnoteReference w:id="24"/>
      </w:r>
      <w:r w:rsidRPr="00411926">
        <w:rPr>
          <w:sz w:val="28"/>
          <w:szCs w:val="28"/>
          <w:lang w:val="de-DE"/>
        </w:rPr>
        <w:t>.</w:t>
      </w:r>
    </w:p>
    <w:p w14:paraId="5F2A0A36" w14:textId="70DD12A6" w:rsidR="00FF19FE"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(2) Bên cạnh đó, Tổ công tác nhận được 06 văn bản của 03 doanh nghiệp, 01 người dân và 02 văn bản của UBND tỉnh Đồng Nai</w:t>
      </w:r>
      <w:r w:rsidRPr="00411926">
        <w:rPr>
          <w:sz w:val="28"/>
          <w:szCs w:val="28"/>
          <w:lang w:val="de-DE"/>
        </w:rPr>
        <w:footnoteReference w:id="25"/>
      </w:r>
      <w:r w:rsidRPr="00411926">
        <w:rPr>
          <w:sz w:val="28"/>
          <w:szCs w:val="28"/>
          <w:lang w:val="de-DE"/>
        </w:rPr>
        <w:t xml:space="preserve"> kiến nghị tháo gỡ khó khăn cho các dự án của doanh nghiệp trên địa bàn tỉnh Đồng Nai. Tổ công tác đã có 06 văn bản</w:t>
      </w:r>
      <w:r w:rsidRPr="00411926">
        <w:rPr>
          <w:sz w:val="28"/>
          <w:szCs w:val="28"/>
          <w:lang w:val="de-DE"/>
        </w:rPr>
        <w:footnoteReference w:id="26"/>
      </w:r>
      <w:r w:rsidRPr="00411926">
        <w:rPr>
          <w:sz w:val="28"/>
          <w:szCs w:val="28"/>
          <w:lang w:val="de-DE"/>
        </w:rPr>
        <w:t xml:space="preserve"> gửi UBND tỉnh Đồng Nai, Bộ Tài nguyên và Môi trường, Bộ Kế </w:t>
      </w:r>
      <w:r w:rsidRPr="00411926">
        <w:rPr>
          <w:sz w:val="28"/>
          <w:szCs w:val="28"/>
          <w:lang w:val="de-DE"/>
        </w:rPr>
        <w:lastRenderedPageBreak/>
        <w:t>hoạch và Đầu tư đề nghị giải quyết tháo gỡ khó khăn cho các dự án bất động sản trên địa bàn theo thẩm quyền và báo cáo kết quả giải quyết về Tổ công tác</w:t>
      </w:r>
      <w:r w:rsidRPr="00411926">
        <w:footnoteReference w:id="27"/>
      </w:r>
      <w:r w:rsidRPr="00411926">
        <w:rPr>
          <w:sz w:val="28"/>
          <w:szCs w:val="28"/>
          <w:lang w:val="de-DE"/>
        </w:rPr>
        <w:t xml:space="preserve">. </w:t>
      </w:r>
    </w:p>
    <w:p w14:paraId="2F94A142" w14:textId="4446F304" w:rsidR="00E47A67" w:rsidRPr="00411926" w:rsidRDefault="00E47A67" w:rsidP="00AF5FDC">
      <w:pPr>
        <w:widowControl w:val="0"/>
        <w:spacing w:before="120" w:after="120" w:line="320" w:lineRule="exact"/>
        <w:ind w:firstLine="851"/>
        <w:jc w:val="both"/>
        <w:rPr>
          <w:sz w:val="28"/>
          <w:szCs w:val="28"/>
          <w:lang w:val="de-DE"/>
        </w:rPr>
      </w:pPr>
      <w:r w:rsidRPr="00411926">
        <w:rPr>
          <w:sz w:val="28"/>
          <w:szCs w:val="28"/>
          <w:lang w:val="de-DE"/>
        </w:rPr>
        <w:t xml:space="preserve">(3) Đến nay, Tổ công tác, Bộ Xây dựng chưa nhận được báo cáo kết quả giải quyết tháo gỡ khó khăn cụ thể của UBND tỉnh Đồng Nai đối với các dự án. </w:t>
      </w:r>
    </w:p>
    <w:p w14:paraId="57BF5A28" w14:textId="77777777" w:rsidR="00FF19FE" w:rsidRPr="00411926" w:rsidRDefault="00FF19FE" w:rsidP="00AE56A8">
      <w:pPr>
        <w:widowControl w:val="0"/>
        <w:spacing w:before="120" w:after="120" w:line="320" w:lineRule="exact"/>
        <w:ind w:firstLine="851"/>
        <w:jc w:val="both"/>
        <w:rPr>
          <w:i/>
          <w:sz w:val="28"/>
          <w:szCs w:val="28"/>
          <w:lang w:val="de-DE"/>
        </w:rPr>
      </w:pPr>
      <w:r w:rsidRPr="00411926">
        <w:rPr>
          <w:i/>
          <w:sz w:val="28"/>
          <w:szCs w:val="28"/>
          <w:lang w:val="de-DE"/>
        </w:rPr>
        <w:t xml:space="preserve">g) Tỉnh Bình Thuận: </w:t>
      </w:r>
    </w:p>
    <w:p w14:paraId="301A574E" w14:textId="77777777" w:rsidR="00AF5FDC" w:rsidRPr="00411926" w:rsidRDefault="00FF19FE" w:rsidP="00E47A67">
      <w:pPr>
        <w:widowControl w:val="0"/>
        <w:spacing w:before="120" w:after="120" w:line="320" w:lineRule="exact"/>
        <w:ind w:firstLine="851"/>
        <w:jc w:val="both"/>
        <w:rPr>
          <w:sz w:val="28"/>
          <w:szCs w:val="28"/>
          <w:lang w:val="de-DE"/>
        </w:rPr>
      </w:pPr>
      <w:r w:rsidRPr="00411926">
        <w:rPr>
          <w:sz w:val="28"/>
          <w:szCs w:val="28"/>
          <w:lang w:val="de-DE"/>
        </w:rPr>
        <w:t>(1)</w:t>
      </w:r>
      <w:r w:rsidR="00E47A67" w:rsidRPr="00411926">
        <w:rPr>
          <w:sz w:val="28"/>
          <w:szCs w:val="28"/>
          <w:lang w:val="de-DE"/>
        </w:rPr>
        <w:t xml:space="preserve"> Tổ công tác đã có cuộc làm việc trực tiếp với UBND tỉnh Bình Thuận, có sự tham của doanh nghiệp</w:t>
      </w:r>
      <w:r w:rsidR="00D063C9" w:rsidRPr="00411926">
        <w:rPr>
          <w:sz w:val="28"/>
          <w:szCs w:val="28"/>
          <w:lang w:val="de-DE"/>
        </w:rPr>
        <w:t xml:space="preserve"> (Tập đoàn NovaLand)</w:t>
      </w:r>
      <w:r w:rsidR="00E47A67" w:rsidRPr="00411926">
        <w:rPr>
          <w:sz w:val="28"/>
          <w:szCs w:val="28"/>
          <w:lang w:val="de-DE"/>
        </w:rPr>
        <w:t xml:space="preserve"> đang hoạt động trên địa bàn Tỉnh để tháo gỡ những khó khăn, vướng mắc liên quan đến việc triển khai thực hiện các dự án bất động sản trên địa bàn Tỉnh. </w:t>
      </w:r>
    </w:p>
    <w:p w14:paraId="04100FC1" w14:textId="286E720E" w:rsidR="00E47A67" w:rsidRPr="00411926" w:rsidRDefault="00E47A67" w:rsidP="00E47A67">
      <w:pPr>
        <w:widowControl w:val="0"/>
        <w:spacing w:before="120" w:after="120" w:line="320" w:lineRule="exact"/>
        <w:ind w:firstLine="851"/>
        <w:jc w:val="both"/>
        <w:rPr>
          <w:sz w:val="28"/>
          <w:szCs w:val="28"/>
          <w:lang w:val="de-DE"/>
        </w:rPr>
      </w:pPr>
      <w:r w:rsidRPr="00411926">
        <w:rPr>
          <w:sz w:val="28"/>
          <w:szCs w:val="28"/>
          <w:lang w:val="de-DE"/>
        </w:rPr>
        <w:t>Tại các cuộc làm, UBND tỉnh Bình Thuận và doanh nghiệp phản ánh nhiều khó khăn vướng mắc liên quan đến việc phê duyệt giá đất, tính tiền sử dụng đất và cấp Giấy chứng nhận quyền sử dụng đất dự án; việc điều chỉnh thời gian, tiến độ thực hiện dự án;... Sau khi nghe, Tổ công tác, Bộ Xây dựng đã trao đổi, giải đáp, hướng dẫn trực tiếp về mặt nguyên tắc để Tỉnh và doanh nghiệp tháo gỡ các khó khăn, vướng mắc; đồng thời ban hành nhiều văn bản hướng dẫn UBND tỉnh Bình Thuận giải quyết</w:t>
      </w:r>
      <w:r w:rsidRPr="00411926">
        <w:footnoteReference w:id="28"/>
      </w:r>
    </w:p>
    <w:p w14:paraId="371DA3A7" w14:textId="21D5DDB9" w:rsidR="00FF19FE"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 xml:space="preserve">(2) Bên cạnh đó, Tổ công tác nhận được 04 văn bản của 02 doanh nghiệp, người dân và Uỷ ban nhân dân tỉnh Bình Thuận kiến nghị tháo gỡ khó khăn cho các dự án của doanh nghiệp trên địa bàn tỉnh Bình Thuận. Tổ công tác đã có 03 văn bản gửi Uỷ ban nhân dân tỉnh Bình Thuận và Bộ Tài Nguyên và Môi trường, Bộ Kế hoạch và Đầu tư đề nghị giải quyết tháo gỡ khó khăn cho các dự án bất động sản trên địa bàn theo thẩm quyền và báo cáo kết quả giải quyết về Tổ công tác. </w:t>
      </w:r>
    </w:p>
    <w:p w14:paraId="071C102B" w14:textId="2D27C5A4" w:rsidR="00FF19FE" w:rsidRPr="00411926" w:rsidRDefault="008978C8" w:rsidP="00AF5FDC">
      <w:pPr>
        <w:widowControl w:val="0"/>
        <w:spacing w:before="120" w:after="120" w:line="320" w:lineRule="exact"/>
        <w:ind w:firstLine="851"/>
        <w:jc w:val="both"/>
        <w:rPr>
          <w:sz w:val="28"/>
          <w:szCs w:val="28"/>
          <w:lang w:val="de-DE"/>
        </w:rPr>
      </w:pPr>
      <w:r w:rsidRPr="00411926">
        <w:rPr>
          <w:sz w:val="28"/>
          <w:szCs w:val="28"/>
          <w:lang w:val="de-DE"/>
        </w:rPr>
        <w:t xml:space="preserve">(3) Đến nay, Tổ công tác, Bộ Xây dựng chưa nhận được báo cáo kết quả giải quyết tháo gỡ khó khăn cụ thể của UBND tỉnh Bình Thuận </w:t>
      </w:r>
      <w:r w:rsidR="00FF19FE" w:rsidRPr="00411926">
        <w:rPr>
          <w:sz w:val="28"/>
          <w:szCs w:val="28"/>
          <w:lang w:val="de-DE"/>
        </w:rPr>
        <w:t>cho các dự án bất động sản trên địa bàn theo quy định và theo hướng dẫn của Bộ Xây dựng và các Bộ, ngành</w:t>
      </w:r>
      <w:r w:rsidR="00FF19FE" w:rsidRPr="00411926">
        <w:footnoteReference w:id="29"/>
      </w:r>
      <w:r w:rsidR="00FF19FE" w:rsidRPr="00411926">
        <w:rPr>
          <w:sz w:val="28"/>
          <w:szCs w:val="28"/>
          <w:lang w:val="de-DE"/>
        </w:rPr>
        <w:t>.</w:t>
      </w:r>
      <w:r w:rsidR="00165BA9" w:rsidRPr="00411926">
        <w:rPr>
          <w:sz w:val="28"/>
          <w:szCs w:val="28"/>
          <w:lang w:val="de-DE"/>
        </w:rPr>
        <w:t xml:space="preserve"> </w:t>
      </w:r>
    </w:p>
    <w:p w14:paraId="21068D45" w14:textId="77777777" w:rsidR="00FF19FE" w:rsidRPr="00411926" w:rsidRDefault="00FF19FE" w:rsidP="00AF5FDC">
      <w:pPr>
        <w:widowControl w:val="0"/>
        <w:spacing w:before="120" w:after="120" w:line="320" w:lineRule="exact"/>
        <w:ind w:firstLine="851"/>
        <w:jc w:val="both"/>
        <w:rPr>
          <w:i/>
          <w:sz w:val="28"/>
          <w:szCs w:val="28"/>
          <w:lang w:val="de-DE"/>
        </w:rPr>
      </w:pPr>
      <w:r w:rsidRPr="00411926">
        <w:rPr>
          <w:i/>
          <w:sz w:val="28"/>
          <w:szCs w:val="28"/>
          <w:lang w:val="de-DE"/>
        </w:rPr>
        <w:t>h) Tỉnh Bình Định:</w:t>
      </w:r>
    </w:p>
    <w:p w14:paraId="34DE023D" w14:textId="77777777" w:rsidR="00AF5FDC"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 xml:space="preserve">(1) </w:t>
      </w:r>
      <w:r w:rsidR="008978C8" w:rsidRPr="00411926">
        <w:rPr>
          <w:sz w:val="28"/>
          <w:szCs w:val="28"/>
          <w:lang w:val="de-DE"/>
        </w:rPr>
        <w:t xml:space="preserve">Tổ công tác đã có cuộc làm việc trực tiếp với UBND tỉnh Bình Định,  có sự tham của doanh nghiệp (Công ty cổ phần Tập đoàn Hưng Thịnh) đang hoạt động trên địa bàn Tỉnh để tháo gỡ những khó khăn, vướng mắc liên quan đến việc </w:t>
      </w:r>
      <w:r w:rsidR="008978C8" w:rsidRPr="00411926">
        <w:rPr>
          <w:sz w:val="28"/>
          <w:szCs w:val="28"/>
          <w:lang w:val="de-DE"/>
        </w:rPr>
        <w:lastRenderedPageBreak/>
        <w:t xml:space="preserve">triển khai thực hiện các dự án bất động sản trên địa bàn Tỉnh. </w:t>
      </w:r>
    </w:p>
    <w:p w14:paraId="02096562" w14:textId="383DC5E7" w:rsidR="008978C8" w:rsidRPr="00411926" w:rsidRDefault="008978C8" w:rsidP="00AF5FDC">
      <w:pPr>
        <w:widowControl w:val="0"/>
        <w:spacing w:before="120" w:after="120" w:line="320" w:lineRule="exact"/>
        <w:ind w:firstLine="851"/>
        <w:jc w:val="both"/>
        <w:rPr>
          <w:sz w:val="28"/>
          <w:szCs w:val="28"/>
          <w:lang w:val="de-DE"/>
        </w:rPr>
      </w:pPr>
      <w:r w:rsidRPr="00411926">
        <w:rPr>
          <w:sz w:val="28"/>
          <w:szCs w:val="28"/>
          <w:lang w:val="de-DE"/>
        </w:rPr>
        <w:t>Tại các cuộc làm, UBND tỉnh</w:t>
      </w:r>
      <w:r w:rsidR="00D063C9" w:rsidRPr="00411926">
        <w:rPr>
          <w:sz w:val="28"/>
          <w:szCs w:val="28"/>
          <w:lang w:val="de-DE"/>
        </w:rPr>
        <w:t xml:space="preserve"> Bình Định và doanh nghiệp phản ánh nhiều khó khăn vướng mắc liên quan đến: công tác bồi thường giải phóng mặt bằng; chuyển mục đích sử dụng đất; việc dành quỹ đất phát triển nhà ở xã hội; phê duyệt quy hoạch chi tiết vì chưa thống nhất được phương án; nhà đầu tư chậm triển khai do điều chỉnh quy hoạch... Sau khi nghe, Tổ công tác, Bộ Xây dựng đã trao đổi, giải đáp, hướng dẫn trực tiếp về mặt nguyên tắc để Tỉnh và doanh nghiệp tháo gỡ các khó khăn, vướng mắc; đồng thời ban hành văn bản hướng dẫn UBND tỉnh Bình Định giải quyết</w:t>
      </w:r>
      <w:r w:rsidR="00D063C9" w:rsidRPr="00411926">
        <w:footnoteReference w:id="30"/>
      </w:r>
      <w:r w:rsidR="00D063C9" w:rsidRPr="00411926">
        <w:rPr>
          <w:sz w:val="28"/>
          <w:szCs w:val="28"/>
          <w:lang w:val="de-DE"/>
        </w:rPr>
        <w:t>.</w:t>
      </w:r>
    </w:p>
    <w:p w14:paraId="7C1957F3" w14:textId="084FCF6D" w:rsidR="00D063C9" w:rsidRPr="00411926" w:rsidRDefault="00FF19FE" w:rsidP="00AF5FDC">
      <w:pPr>
        <w:widowControl w:val="0"/>
        <w:spacing w:before="120" w:after="120" w:line="320" w:lineRule="exact"/>
        <w:ind w:firstLine="851"/>
        <w:jc w:val="both"/>
        <w:rPr>
          <w:sz w:val="28"/>
          <w:szCs w:val="28"/>
          <w:lang w:val="de-DE"/>
        </w:rPr>
      </w:pPr>
      <w:r w:rsidRPr="00411926">
        <w:rPr>
          <w:sz w:val="28"/>
          <w:szCs w:val="28"/>
          <w:lang w:val="de-DE"/>
        </w:rPr>
        <w:t>(2) Theo báo cáo của Ủy ban nhân dân tỉnh Bình Định</w:t>
      </w:r>
      <w:r w:rsidRPr="00411926">
        <w:footnoteReference w:id="31"/>
      </w:r>
      <w:r w:rsidRPr="00411926">
        <w:rPr>
          <w:sz w:val="28"/>
          <w:szCs w:val="28"/>
          <w:lang w:val="de-DE"/>
        </w:rPr>
        <w:t xml:space="preserve">, </w:t>
      </w:r>
      <w:r w:rsidR="00D063C9" w:rsidRPr="00411926">
        <w:rPr>
          <w:sz w:val="28"/>
          <w:szCs w:val="28"/>
          <w:lang w:val="de-DE"/>
        </w:rPr>
        <w:t>Tỉnh đã chỉ đạo giải quyết tháo gỡ khó khăn đối với 26 dự án (gồm: 19 dự án khu đô thị; 07 dự án nhà ở xã hội).</w:t>
      </w:r>
    </w:p>
    <w:p w14:paraId="467D3179" w14:textId="5E0504AE" w:rsidR="00DC3F38" w:rsidRPr="00411926" w:rsidRDefault="00DC3F38" w:rsidP="00502ABE">
      <w:pPr>
        <w:widowControl w:val="0"/>
        <w:spacing w:before="120" w:after="120" w:line="320" w:lineRule="exact"/>
        <w:ind w:firstLine="851"/>
        <w:jc w:val="both"/>
        <w:rPr>
          <w:sz w:val="28"/>
          <w:szCs w:val="28"/>
          <w:lang w:val="de-DE"/>
        </w:rPr>
      </w:pPr>
      <w:r w:rsidRPr="00411926">
        <w:rPr>
          <w:sz w:val="28"/>
          <w:szCs w:val="28"/>
          <w:lang w:val="de-DE"/>
        </w:rPr>
        <w:t>(3) Hiện nay t</w:t>
      </w:r>
      <w:r w:rsidR="00D063C9" w:rsidRPr="00411926">
        <w:rPr>
          <w:sz w:val="28"/>
          <w:szCs w:val="28"/>
          <w:lang w:val="de-DE"/>
        </w:rPr>
        <w:t xml:space="preserve">ỉnh đang tiếp tục chỉ đạo tháo gỡ khó khăn cho 16 dự án và đôn đốc các chủ đầu tư đẩy nhanh tiến độ triển khai thực hiện dự án. </w:t>
      </w:r>
    </w:p>
    <w:p w14:paraId="68F4F28E" w14:textId="733E96A3" w:rsidR="00672F59" w:rsidRPr="00411926" w:rsidRDefault="00AE56A8" w:rsidP="00CA126F">
      <w:pPr>
        <w:autoSpaceDE w:val="0"/>
        <w:autoSpaceDN w:val="0"/>
        <w:adjustRightInd w:val="0"/>
        <w:spacing w:before="120" w:after="120" w:line="320" w:lineRule="exact"/>
        <w:ind w:firstLine="851"/>
        <w:jc w:val="both"/>
        <w:rPr>
          <w:b/>
          <w:bCs/>
          <w:spacing w:val="-4"/>
          <w:sz w:val="28"/>
          <w:szCs w:val="28"/>
          <w:lang w:val="en"/>
        </w:rPr>
      </w:pPr>
      <w:r w:rsidRPr="00411926">
        <w:rPr>
          <w:b/>
          <w:bCs/>
          <w:spacing w:val="-4"/>
          <w:sz w:val="28"/>
          <w:szCs w:val="28"/>
          <w:lang w:val="en"/>
        </w:rPr>
        <w:t>IV</w:t>
      </w:r>
      <w:r w:rsidR="00672F59" w:rsidRPr="00411926">
        <w:rPr>
          <w:b/>
          <w:bCs/>
          <w:spacing w:val="-4"/>
          <w:sz w:val="28"/>
          <w:szCs w:val="28"/>
          <w:lang w:val="en"/>
        </w:rPr>
        <w:t xml:space="preserve">. </w:t>
      </w:r>
      <w:r w:rsidR="00CB69FE" w:rsidRPr="00411926">
        <w:rPr>
          <w:b/>
          <w:bCs/>
          <w:spacing w:val="-4"/>
          <w:sz w:val="28"/>
          <w:szCs w:val="28"/>
          <w:lang w:val="en"/>
        </w:rPr>
        <w:t>ĐÁNH GIÁ</w:t>
      </w:r>
      <w:r w:rsidR="00AF5FDC" w:rsidRPr="00411926">
        <w:rPr>
          <w:b/>
          <w:bCs/>
          <w:spacing w:val="-4"/>
          <w:sz w:val="28"/>
          <w:szCs w:val="28"/>
          <w:lang w:val="en"/>
        </w:rPr>
        <w:t xml:space="preserve"> CHUNG</w:t>
      </w:r>
    </w:p>
    <w:p w14:paraId="08021CCA" w14:textId="434E202A" w:rsidR="00CB69FE" w:rsidRPr="00411926" w:rsidRDefault="00CB69FE" w:rsidP="00CA126F">
      <w:pPr>
        <w:autoSpaceDE w:val="0"/>
        <w:autoSpaceDN w:val="0"/>
        <w:adjustRightInd w:val="0"/>
        <w:spacing w:before="120" w:after="120" w:line="320" w:lineRule="exact"/>
        <w:ind w:firstLine="851"/>
        <w:jc w:val="both"/>
        <w:rPr>
          <w:b/>
          <w:bCs/>
          <w:sz w:val="28"/>
          <w:szCs w:val="28"/>
          <w:lang w:val="en"/>
        </w:rPr>
      </w:pPr>
      <w:r w:rsidRPr="00411926">
        <w:rPr>
          <w:b/>
          <w:bCs/>
          <w:sz w:val="28"/>
          <w:szCs w:val="28"/>
          <w:lang w:val="en"/>
        </w:rPr>
        <w:t>1. Mặt tích cực:</w:t>
      </w:r>
    </w:p>
    <w:p w14:paraId="7EF0025C" w14:textId="56AB292A" w:rsidR="00AF5FDC" w:rsidRPr="00411926" w:rsidRDefault="00CB69FE" w:rsidP="000528DA">
      <w:pPr>
        <w:autoSpaceDE w:val="0"/>
        <w:autoSpaceDN w:val="0"/>
        <w:adjustRightInd w:val="0"/>
        <w:spacing w:before="120" w:after="120" w:line="320" w:lineRule="exact"/>
        <w:ind w:firstLine="851"/>
        <w:jc w:val="both"/>
        <w:rPr>
          <w:bCs/>
          <w:sz w:val="28"/>
          <w:szCs w:val="28"/>
          <w:lang w:val="en"/>
        </w:rPr>
      </w:pPr>
      <w:r w:rsidRPr="00411926">
        <w:rPr>
          <w:bCs/>
          <w:sz w:val="28"/>
          <w:szCs w:val="28"/>
          <w:lang w:val="en"/>
        </w:rPr>
        <w:t>Thời gian qua, với</w:t>
      </w:r>
      <w:r w:rsidR="00495235" w:rsidRPr="00411926">
        <w:rPr>
          <w:bCs/>
          <w:sz w:val="28"/>
          <w:szCs w:val="28"/>
          <w:lang w:val="en"/>
        </w:rPr>
        <w:t xml:space="preserve"> sự vào cuộc quyết liệt, phối hợp đồng bộ </w:t>
      </w:r>
      <w:r w:rsidRPr="00411926">
        <w:rPr>
          <w:bCs/>
          <w:sz w:val="28"/>
          <w:szCs w:val="28"/>
          <w:lang w:val="en"/>
        </w:rPr>
        <w:t xml:space="preserve">của các cấp, các ngành, chính quyền các địa phương thông qua việc triển khai thực hiện hàng loạt các chính sách, nhiệm vụ, giải pháp, biện pháp tháo gỡ khó khăn cho </w:t>
      </w:r>
      <w:r w:rsidR="00803FBD" w:rsidRPr="00411926">
        <w:rPr>
          <w:bCs/>
          <w:sz w:val="28"/>
          <w:szCs w:val="28"/>
          <w:lang w:val="en"/>
        </w:rPr>
        <w:t xml:space="preserve">thị trường bất động sản </w:t>
      </w:r>
      <w:r w:rsidR="000528DA" w:rsidRPr="00411926">
        <w:rPr>
          <w:bCs/>
          <w:sz w:val="28"/>
          <w:szCs w:val="28"/>
          <w:lang w:val="en"/>
        </w:rPr>
        <w:t xml:space="preserve">đã được Quốc hội, Chính phủ, Thủ tướng Chính phủ, Phó Thủ tướng Chính </w:t>
      </w:r>
      <w:r w:rsidR="00803FBD" w:rsidRPr="00411926">
        <w:rPr>
          <w:bCs/>
          <w:sz w:val="28"/>
          <w:szCs w:val="28"/>
          <w:lang w:val="en"/>
        </w:rPr>
        <w:t>phủ và các Bộ, ngành ban hành, n</w:t>
      </w:r>
      <w:r w:rsidR="000528DA" w:rsidRPr="00411926">
        <w:rPr>
          <w:bCs/>
          <w:sz w:val="28"/>
          <w:szCs w:val="28"/>
          <w:lang w:val="en"/>
        </w:rPr>
        <w:t>hất l</w:t>
      </w:r>
      <w:r w:rsidR="00803FBD" w:rsidRPr="00411926">
        <w:rPr>
          <w:bCs/>
          <w:sz w:val="28"/>
          <w:szCs w:val="28"/>
          <w:lang w:val="en"/>
        </w:rPr>
        <w:t>à</w:t>
      </w:r>
      <w:r w:rsidR="000528DA" w:rsidRPr="00411926">
        <w:rPr>
          <w:bCs/>
          <w:sz w:val="28"/>
          <w:szCs w:val="28"/>
          <w:lang w:val="en"/>
        </w:rPr>
        <w:t xml:space="preserve"> các khó khăn, vướng mắc về mặt thể chế, nguồn vốn và trái phiếu…</w:t>
      </w:r>
      <w:r w:rsidR="00E0126B" w:rsidRPr="00411926">
        <w:rPr>
          <w:bCs/>
          <w:sz w:val="28"/>
          <w:szCs w:val="28"/>
          <w:lang w:val="en"/>
        </w:rPr>
        <w:t xml:space="preserve">., tạo được </w:t>
      </w:r>
      <w:r w:rsidR="000528DA" w:rsidRPr="00411926">
        <w:rPr>
          <w:bCs/>
          <w:sz w:val="28"/>
          <w:szCs w:val="28"/>
          <w:lang w:val="en"/>
        </w:rPr>
        <w:t>sự đồng</w:t>
      </w:r>
      <w:r w:rsidR="00E0126B" w:rsidRPr="00411926">
        <w:rPr>
          <w:bCs/>
          <w:sz w:val="28"/>
          <w:szCs w:val="28"/>
          <w:lang w:val="en"/>
        </w:rPr>
        <w:t xml:space="preserve"> tình, đồng lòng của người dân và </w:t>
      </w:r>
      <w:r w:rsidR="000528DA" w:rsidRPr="00411926">
        <w:rPr>
          <w:bCs/>
          <w:sz w:val="28"/>
          <w:szCs w:val="28"/>
          <w:lang w:val="en"/>
        </w:rPr>
        <w:t xml:space="preserve">doanh nghiệp. </w:t>
      </w:r>
    </w:p>
    <w:p w14:paraId="2A78E7FA" w14:textId="5CF53F67" w:rsidR="000528DA" w:rsidRPr="00411926" w:rsidRDefault="000528DA" w:rsidP="000528DA">
      <w:pPr>
        <w:autoSpaceDE w:val="0"/>
        <w:autoSpaceDN w:val="0"/>
        <w:adjustRightInd w:val="0"/>
        <w:spacing w:before="120" w:after="120" w:line="320" w:lineRule="exact"/>
        <w:ind w:firstLine="851"/>
        <w:jc w:val="both"/>
        <w:rPr>
          <w:bCs/>
          <w:sz w:val="28"/>
          <w:szCs w:val="28"/>
          <w:lang w:val="en"/>
        </w:rPr>
      </w:pPr>
      <w:r w:rsidRPr="00411926">
        <w:rPr>
          <w:bCs/>
          <w:sz w:val="28"/>
          <w:szCs w:val="28"/>
          <w:lang w:val="en"/>
        </w:rPr>
        <w:t xml:space="preserve">Nhiều tồn tại, hạn chế, khó khăn, vướng mắc về mặt thể chế đã được Quốc hội, Chính phủ, Thủ tướng Chính phủ và các Bộ, ngành tháo gỡ thông qua việc ban hành mới cũng như sửa đổi, bổ sung ban hành mới nhiều luật, nghị định, thông tư trong nhiều lĩnh vực liên quan đến lĩnh vực bất động sản đã nêu trên. Qua đó, tình hình thị trường bất động sản, việc tháo gỡ khó khăn trong triển khai thực hiện dự án bất động sản đã có nhiều chuyển biến theo chiều hướng tích cực. </w:t>
      </w:r>
    </w:p>
    <w:p w14:paraId="25069F45" w14:textId="12FD7FD1" w:rsidR="002B4972" w:rsidRPr="00411926" w:rsidRDefault="002B4972" w:rsidP="000528DA">
      <w:pPr>
        <w:autoSpaceDE w:val="0"/>
        <w:autoSpaceDN w:val="0"/>
        <w:adjustRightInd w:val="0"/>
        <w:spacing w:before="120" w:after="120" w:line="320" w:lineRule="exact"/>
        <w:ind w:firstLine="851"/>
        <w:jc w:val="both"/>
        <w:rPr>
          <w:bCs/>
          <w:sz w:val="28"/>
          <w:szCs w:val="28"/>
          <w:lang w:val="en"/>
        </w:rPr>
      </w:pPr>
      <w:r w:rsidRPr="00411926">
        <w:rPr>
          <w:bCs/>
          <w:sz w:val="28"/>
          <w:szCs w:val="28"/>
          <w:lang w:val="en"/>
        </w:rPr>
        <w:t xml:space="preserve">Tổ công tác của Thủ tướng Chính phủ và các Bộ, ngành đã có nhiều hướng dẫn, đôn đốc các địa phương, doanh nghiệp giải quyết, tháo gỡ khó khăn, vướng mắc </w:t>
      </w:r>
      <w:r w:rsidR="00150B17" w:rsidRPr="00411926">
        <w:rPr>
          <w:bCs/>
          <w:sz w:val="28"/>
          <w:szCs w:val="28"/>
          <w:lang w:val="en"/>
        </w:rPr>
        <w:t xml:space="preserve">các dự án </w:t>
      </w:r>
      <w:r w:rsidRPr="00411926">
        <w:rPr>
          <w:bCs/>
          <w:sz w:val="28"/>
          <w:szCs w:val="28"/>
          <w:lang w:val="en"/>
        </w:rPr>
        <w:t xml:space="preserve">theo thẩm quyền. </w:t>
      </w:r>
    </w:p>
    <w:p w14:paraId="38764986" w14:textId="77777777" w:rsidR="00AF5FDC" w:rsidRPr="00411926" w:rsidRDefault="00675FCD" w:rsidP="00675FCD">
      <w:pPr>
        <w:widowControl w:val="0"/>
        <w:spacing w:before="120" w:after="120" w:line="360" w:lineRule="exact"/>
        <w:ind w:firstLine="851"/>
        <w:jc w:val="both"/>
        <w:rPr>
          <w:bCs/>
          <w:sz w:val="28"/>
          <w:szCs w:val="28"/>
          <w:lang w:val="en"/>
        </w:rPr>
      </w:pPr>
      <w:r w:rsidRPr="00411926">
        <w:rPr>
          <w:bCs/>
          <w:sz w:val="28"/>
          <w:szCs w:val="28"/>
          <w:lang w:val="en"/>
        </w:rPr>
        <w:t>Chính phủ, Ngân hàng Nhà nước Việt Nam đã quyết tâm, nỗ lực triển khai đồng bộ nhiều giải pháp tháo gỡ khó khăn, tăng khả năng hấp thụ vốn tín dụng của nền kinh tế. Theo đó, nhiều ngân hàng tiếp tục giảm </w:t>
      </w:r>
      <w:hyperlink r:id="rId8" w:tgtFrame="_self" w:tooltip="lãi suất" w:history="1">
        <w:r w:rsidRPr="00411926">
          <w:rPr>
            <w:bCs/>
            <w:sz w:val="28"/>
            <w:szCs w:val="28"/>
            <w:lang w:val="en"/>
          </w:rPr>
          <w:t>lãi suất</w:t>
        </w:r>
      </w:hyperlink>
      <w:r w:rsidRPr="00411926">
        <w:rPr>
          <w:bCs/>
          <w:sz w:val="28"/>
          <w:szCs w:val="28"/>
          <w:lang w:val="en"/>
        </w:rPr>
        <w:t xml:space="preserve"> huy động. Theo Ngân hàng Nhà nước, hiện lãi suất tiết kiệm đã giảm về mức thấp nhất trong vòng 20 năm qua. Ngân hàng Nhà nước đã 4 lần điều chỉnh giảm các mức lãi suất điều hành, với mức giảm 0,5 - 2,0%/năm, tạo điều kiện để giảm mặt bằng lãi suất cho </w:t>
      </w:r>
      <w:r w:rsidRPr="00411926">
        <w:rPr>
          <w:bCs/>
          <w:sz w:val="28"/>
          <w:szCs w:val="28"/>
          <w:lang w:val="en"/>
        </w:rPr>
        <w:lastRenderedPageBreak/>
        <w:t xml:space="preserve">vay. Đến nay, mặt bằng lãi suất tiền gửi và cho vay mới của các ngân hàng thương mại đã giảm hơn 2,0%/năm so với cuối năm 2022. </w:t>
      </w:r>
    </w:p>
    <w:p w14:paraId="36B23EA2" w14:textId="5A42319D" w:rsidR="00675FCD" w:rsidRPr="00411926" w:rsidRDefault="00675FCD" w:rsidP="00675FCD">
      <w:pPr>
        <w:widowControl w:val="0"/>
        <w:spacing w:before="120" w:after="120" w:line="360" w:lineRule="exact"/>
        <w:ind w:firstLine="851"/>
        <w:jc w:val="both"/>
        <w:rPr>
          <w:bCs/>
          <w:sz w:val="28"/>
          <w:szCs w:val="28"/>
          <w:lang w:val="en"/>
        </w:rPr>
      </w:pPr>
      <w:r w:rsidRPr="00411926">
        <w:rPr>
          <w:bCs/>
          <w:sz w:val="28"/>
          <w:szCs w:val="28"/>
          <w:lang w:val="en"/>
        </w:rPr>
        <w:t>Tuy vậy, dưới chỉ đạo của Ngân hàng Nhà nước, các ngân hàng thương mại vẫn tích cực tiết kiệm chi phí để giảm lãi suất cho vay, hỗ trợ nền kinh tế.</w:t>
      </w:r>
    </w:p>
    <w:p w14:paraId="5BD8745F" w14:textId="08A4272C" w:rsidR="00675FCD" w:rsidRPr="00411926" w:rsidRDefault="00675FCD" w:rsidP="00675FCD">
      <w:pPr>
        <w:widowControl w:val="0"/>
        <w:spacing w:before="120" w:after="120" w:line="360" w:lineRule="exact"/>
        <w:ind w:firstLine="851"/>
        <w:jc w:val="both"/>
        <w:rPr>
          <w:spacing w:val="-2"/>
          <w:sz w:val="28"/>
          <w:szCs w:val="28"/>
          <w:shd w:val="clear" w:color="auto" w:fill="FFFFFF"/>
        </w:rPr>
      </w:pPr>
      <w:r w:rsidRPr="00411926">
        <w:rPr>
          <w:bCs/>
          <w:sz w:val="28"/>
          <w:szCs w:val="28"/>
          <w:lang w:val="en"/>
        </w:rPr>
        <w:t>Thị trường trái phiếu doanh nghiệp nằm trong tổng thể thị trường tài chính, có mối quan hệ chặt chẽ với diễn biến kinh tế vĩ mô trong, ngoài nước, đặc biệt liên quan đến tốc độ phục hồi của thị trường bất động sản. Theo đó, thời gian qua Bộ Tài chính đã có các báo cáo Chính phủ để chỉ đạo tổng thể các giải pháp ổn định</w:t>
      </w:r>
      <w:r w:rsidRPr="00411926">
        <w:rPr>
          <w:spacing w:val="-2"/>
          <w:sz w:val="28"/>
          <w:szCs w:val="28"/>
          <w:shd w:val="clear" w:color="auto" w:fill="FFFFFF"/>
        </w:rPr>
        <w:t xml:space="preserve"> thị trường trái phiếu doanh nghiệp (gồm giải pháp về cơ chế chính sách, quản lý giám sát, tuyên truyền phổ biến pháp luật trong ngắn, trung và dài hạn) và giao các Bộ, ngành phối hợp triển khai. </w:t>
      </w:r>
    </w:p>
    <w:p w14:paraId="50F55A83" w14:textId="22782841" w:rsidR="000528DA" w:rsidRPr="00411926" w:rsidRDefault="002B4972" w:rsidP="003D7738">
      <w:pPr>
        <w:autoSpaceDE w:val="0"/>
        <w:autoSpaceDN w:val="0"/>
        <w:adjustRightInd w:val="0"/>
        <w:spacing w:before="120" w:after="120" w:line="320" w:lineRule="exact"/>
        <w:ind w:firstLine="851"/>
        <w:jc w:val="both"/>
        <w:rPr>
          <w:sz w:val="28"/>
          <w:szCs w:val="28"/>
          <w:lang w:val="de-DE"/>
        </w:rPr>
      </w:pPr>
      <w:r w:rsidRPr="00411926">
        <w:rPr>
          <w:sz w:val="28"/>
          <w:szCs w:val="28"/>
        </w:rPr>
        <w:t>Ủy ban nhân dân các tỉnh/thành phố trực thuộc Trung ương cũng</w:t>
      </w:r>
      <w:r w:rsidRPr="00411926">
        <w:rPr>
          <w:bCs/>
          <w:sz w:val="28"/>
          <w:szCs w:val="28"/>
          <w:lang w:val="en"/>
        </w:rPr>
        <w:t xml:space="preserve"> đã</w:t>
      </w:r>
      <w:r w:rsidRPr="00411926">
        <w:rPr>
          <w:sz w:val="28"/>
          <w:szCs w:val="28"/>
        </w:rPr>
        <w:t xml:space="preserve"> </w:t>
      </w:r>
      <w:r w:rsidRPr="00411926">
        <w:rPr>
          <w:bCs/>
          <w:sz w:val="28"/>
          <w:szCs w:val="28"/>
          <w:lang w:val="en"/>
        </w:rPr>
        <w:t xml:space="preserve">ban hành các văn bản triển khai thực hiện các nhiệm vụ được Chính phủ, Thủ tướng Chính phủ, các Bộ, ngành giao, đôn đốc, hướng dẫn; đồng thời, tập trung chỉ đạo giải quyết các khó khăn, vướng mắc cho lĩnh vực bất động sản, cho các dự án bất động sản trên địa bàn. Qua đó, </w:t>
      </w:r>
      <w:r w:rsidRPr="00411926">
        <w:rPr>
          <w:sz w:val="28"/>
          <w:szCs w:val="28"/>
          <w:lang w:val="de-DE"/>
        </w:rPr>
        <w:t>một số địa phương đã có kết quả giải quyết tháo gỡ khó khăn, vướng mắc hết sức tích cực</w:t>
      </w:r>
      <w:r w:rsidRPr="00411926">
        <w:rPr>
          <w:rStyle w:val="FootnoteReference"/>
          <w:sz w:val="28"/>
          <w:szCs w:val="28"/>
          <w:lang w:val="de-DE"/>
        </w:rPr>
        <w:footnoteReference w:id="32"/>
      </w:r>
      <w:r w:rsidR="003D7738" w:rsidRPr="00411926">
        <w:rPr>
          <w:sz w:val="28"/>
          <w:szCs w:val="28"/>
          <w:lang w:val="de-DE"/>
        </w:rPr>
        <w:t>.</w:t>
      </w:r>
    </w:p>
    <w:p w14:paraId="5CF7B5AC" w14:textId="6FDB26A3" w:rsidR="00CB69FE" w:rsidRPr="00411926" w:rsidRDefault="00CB69FE" w:rsidP="00CA126F">
      <w:pPr>
        <w:autoSpaceDE w:val="0"/>
        <w:autoSpaceDN w:val="0"/>
        <w:adjustRightInd w:val="0"/>
        <w:spacing w:before="120" w:after="120" w:line="320" w:lineRule="exact"/>
        <w:ind w:firstLine="851"/>
        <w:jc w:val="both"/>
        <w:rPr>
          <w:b/>
          <w:bCs/>
          <w:sz w:val="28"/>
          <w:szCs w:val="28"/>
          <w:lang w:val="en"/>
        </w:rPr>
      </w:pPr>
      <w:r w:rsidRPr="00411926">
        <w:rPr>
          <w:b/>
          <w:bCs/>
          <w:sz w:val="28"/>
          <w:szCs w:val="28"/>
          <w:lang w:val="en"/>
        </w:rPr>
        <w:t>2. Mặt hạn chế:</w:t>
      </w:r>
    </w:p>
    <w:p w14:paraId="29B518B1" w14:textId="298196DD" w:rsidR="00E0126B" w:rsidRPr="00411926" w:rsidRDefault="002B4972" w:rsidP="00E0126B">
      <w:pPr>
        <w:autoSpaceDE w:val="0"/>
        <w:autoSpaceDN w:val="0"/>
        <w:adjustRightInd w:val="0"/>
        <w:spacing w:before="120" w:after="120" w:line="320" w:lineRule="exact"/>
        <w:ind w:firstLine="851"/>
        <w:jc w:val="both"/>
        <w:rPr>
          <w:bCs/>
          <w:sz w:val="28"/>
          <w:szCs w:val="28"/>
          <w:lang w:val="en"/>
        </w:rPr>
      </w:pPr>
      <w:r w:rsidRPr="00411926">
        <w:rPr>
          <w:bCs/>
          <w:sz w:val="28"/>
          <w:szCs w:val="28"/>
          <w:lang w:val="en"/>
        </w:rPr>
        <w:t>Nhiều khó khăn, vướng mắc về mặt thể chế đã được các luật mới (Luật Đấu thầu, Luật Nhà ở, Luật Kinh doanh bất động sản, Luật Đất đai, Luật Các tổ chức tín dụng) được Quốc hội thông qua tháo gỡ, tuy nhiên các luật chưa có hiệu lực thi hành dẫn đến chưa giải quyết ngay được các khó khăn, vướng mắc tại thời điểm hiện nay.</w:t>
      </w:r>
      <w:r w:rsidR="00E0126B" w:rsidRPr="00411926">
        <w:rPr>
          <w:bCs/>
          <w:sz w:val="28"/>
          <w:szCs w:val="28"/>
          <w:lang w:val="en"/>
        </w:rPr>
        <w:t xml:space="preserve"> </w:t>
      </w:r>
      <w:r w:rsidR="00B30305" w:rsidRPr="00411926">
        <w:rPr>
          <w:bCs/>
          <w:sz w:val="28"/>
          <w:szCs w:val="28"/>
          <w:lang w:val="en"/>
        </w:rPr>
        <w:t>Nhiều dự án còn vướng mắc chưa t</w:t>
      </w:r>
      <w:r w:rsidR="00E0126B" w:rsidRPr="00411926">
        <w:rPr>
          <w:bCs/>
          <w:sz w:val="28"/>
          <w:szCs w:val="28"/>
          <w:lang w:val="en"/>
        </w:rPr>
        <w:t>hể giải quyết triệt để ngay</w:t>
      </w:r>
      <w:r w:rsidR="00B30305" w:rsidRPr="00411926">
        <w:rPr>
          <w:bCs/>
          <w:sz w:val="28"/>
          <w:szCs w:val="28"/>
          <w:lang w:val="en"/>
        </w:rPr>
        <w:t>, còn cần thêm thời gian.</w:t>
      </w:r>
      <w:r w:rsidR="00E0126B" w:rsidRPr="00411926">
        <w:rPr>
          <w:bCs/>
          <w:sz w:val="28"/>
          <w:szCs w:val="28"/>
          <w:lang w:val="en"/>
        </w:rPr>
        <w:t xml:space="preserve"> </w:t>
      </w:r>
    </w:p>
    <w:p w14:paraId="782C3C62" w14:textId="7362D090" w:rsidR="002B4972" w:rsidRPr="00411926" w:rsidRDefault="00B30305" w:rsidP="00E0126B">
      <w:pPr>
        <w:autoSpaceDE w:val="0"/>
        <w:autoSpaceDN w:val="0"/>
        <w:adjustRightInd w:val="0"/>
        <w:spacing w:before="120" w:after="120" w:line="320" w:lineRule="exact"/>
        <w:ind w:firstLine="851"/>
        <w:jc w:val="both"/>
        <w:rPr>
          <w:bCs/>
          <w:sz w:val="28"/>
          <w:szCs w:val="28"/>
          <w:lang w:val="en"/>
        </w:rPr>
      </w:pPr>
      <w:r w:rsidRPr="00411926">
        <w:rPr>
          <w:bCs/>
          <w:sz w:val="28"/>
          <w:szCs w:val="28"/>
          <w:lang w:val="en"/>
        </w:rPr>
        <w:t xml:space="preserve">Một số địa phương chưa thành lập Tổ công tác giải quyết khó khăn, chưa tích cực trong việc giải quyết tháo gỡ khó khăn trong triển khai thực hiện dự án bất động sản. Việc giải quyết tháo gỡ khó khăn, vướng mắc tại nhiều địa phương mới chủ yếu dừng ở việc chuyển văn bản cho các sở, ngành, cấp huyện xem xét giải quyết mà chưa có kết quả giải quyết cụ thể, triệt để; có một số địa phương, Tổ công tác đã nhiều lần gửi văn bản đôn đốc nhưng vẫn chưa có kết quả giải quyết cụ thể báo cáo về Tổ công tác.   </w:t>
      </w:r>
    </w:p>
    <w:p w14:paraId="1627CE13" w14:textId="79267DDE" w:rsidR="00D7067D" w:rsidRPr="00411926" w:rsidRDefault="00234631" w:rsidP="00CA126F">
      <w:pPr>
        <w:spacing w:before="120" w:after="120" w:line="320" w:lineRule="exact"/>
        <w:ind w:firstLine="851"/>
        <w:jc w:val="both"/>
        <w:rPr>
          <w:spacing w:val="-2"/>
          <w:sz w:val="28"/>
          <w:szCs w:val="28"/>
          <w:lang w:val="de-DE"/>
        </w:rPr>
      </w:pPr>
      <w:r w:rsidRPr="00411926">
        <w:rPr>
          <w:spacing w:val="-2"/>
          <w:sz w:val="28"/>
          <w:szCs w:val="28"/>
          <w:lang w:val="de-DE"/>
        </w:rPr>
        <w:t>Bên cạnh</w:t>
      </w:r>
      <w:r w:rsidR="003D7738" w:rsidRPr="00411926">
        <w:rPr>
          <w:spacing w:val="-2"/>
          <w:sz w:val="28"/>
          <w:szCs w:val="28"/>
          <w:lang w:val="de-DE"/>
        </w:rPr>
        <w:t xml:space="preserve"> đó,</w:t>
      </w:r>
      <w:r w:rsidRPr="00411926">
        <w:rPr>
          <w:spacing w:val="-2"/>
          <w:sz w:val="28"/>
          <w:szCs w:val="28"/>
          <w:lang w:val="de-DE"/>
        </w:rPr>
        <w:t xml:space="preserve"> còn </w:t>
      </w:r>
      <w:r w:rsidR="00D7067D" w:rsidRPr="00411926">
        <w:rPr>
          <w:spacing w:val="-2"/>
          <w:sz w:val="28"/>
          <w:szCs w:val="28"/>
          <w:lang w:val="de-DE"/>
        </w:rPr>
        <w:t xml:space="preserve">nhiều khó khăn </w:t>
      </w:r>
      <w:r w:rsidR="003D7738" w:rsidRPr="00411926">
        <w:rPr>
          <w:spacing w:val="-2"/>
          <w:sz w:val="28"/>
          <w:szCs w:val="28"/>
          <w:lang w:val="de-DE"/>
        </w:rPr>
        <w:t>trong</w:t>
      </w:r>
      <w:r w:rsidR="00D7067D" w:rsidRPr="00411926">
        <w:rPr>
          <w:spacing w:val="-2"/>
          <w:sz w:val="28"/>
          <w:szCs w:val="28"/>
          <w:lang w:val="de-DE"/>
        </w:rPr>
        <w:t xml:space="preserve"> việc tổ chức</w:t>
      </w:r>
      <w:r w:rsidRPr="00411926">
        <w:rPr>
          <w:spacing w:val="-2"/>
          <w:sz w:val="28"/>
          <w:szCs w:val="28"/>
          <w:lang w:val="de-DE"/>
        </w:rPr>
        <w:t xml:space="preserve"> triển khai thực</w:t>
      </w:r>
      <w:r w:rsidR="00D7067D" w:rsidRPr="00411926">
        <w:rPr>
          <w:spacing w:val="-2"/>
          <w:sz w:val="28"/>
          <w:szCs w:val="28"/>
          <w:lang w:val="de-DE"/>
        </w:rPr>
        <w:t xml:space="preserve"> thi </w:t>
      </w:r>
      <w:r w:rsidRPr="00411926">
        <w:rPr>
          <w:spacing w:val="-2"/>
          <w:sz w:val="28"/>
          <w:szCs w:val="28"/>
          <w:lang w:val="de-DE"/>
        </w:rPr>
        <w:t xml:space="preserve">pháp luật, </w:t>
      </w:r>
      <w:r w:rsidR="00D7067D" w:rsidRPr="00411926">
        <w:rPr>
          <w:spacing w:val="-2"/>
          <w:sz w:val="28"/>
          <w:szCs w:val="28"/>
          <w:lang w:val="de-DE"/>
        </w:rPr>
        <w:t>như</w:t>
      </w:r>
      <w:r w:rsidRPr="00411926">
        <w:rPr>
          <w:spacing w:val="-2"/>
          <w:sz w:val="28"/>
          <w:szCs w:val="28"/>
          <w:lang w:val="de-DE"/>
        </w:rPr>
        <w:t>:</w:t>
      </w:r>
      <w:r w:rsidR="00D7067D" w:rsidRPr="00411926">
        <w:rPr>
          <w:spacing w:val="-2"/>
          <w:sz w:val="28"/>
          <w:szCs w:val="28"/>
          <w:lang w:val="de-DE"/>
        </w:rPr>
        <w:t xml:space="preserve"> </w:t>
      </w:r>
    </w:p>
    <w:p w14:paraId="202A43E6" w14:textId="17BB9A3E" w:rsidR="00D7067D" w:rsidRPr="00411926" w:rsidRDefault="00D7067D" w:rsidP="00CA126F">
      <w:pPr>
        <w:spacing w:before="120" w:after="120" w:line="320" w:lineRule="exact"/>
        <w:ind w:firstLine="851"/>
        <w:jc w:val="both"/>
        <w:rPr>
          <w:spacing w:val="-2"/>
          <w:sz w:val="28"/>
          <w:szCs w:val="28"/>
          <w:lang w:val="de-DE"/>
        </w:rPr>
      </w:pPr>
      <w:r w:rsidRPr="00411926">
        <w:rPr>
          <w:spacing w:val="-2"/>
          <w:sz w:val="28"/>
          <w:szCs w:val="28"/>
          <w:lang w:val="de-DE"/>
        </w:rPr>
        <w:lastRenderedPageBreak/>
        <w:t>(1) Tổ chức, người thực thi pháp luật có tâm lý sợ sai, sợ trách nhiệm, sợ rủi ro pháp lý dẫn</w:t>
      </w:r>
      <w:r w:rsidR="003A011A" w:rsidRPr="00411926">
        <w:rPr>
          <w:spacing w:val="-2"/>
          <w:sz w:val="28"/>
          <w:szCs w:val="28"/>
          <w:lang w:val="de-DE"/>
        </w:rPr>
        <w:t xml:space="preserve"> đến giải quyết ch</w:t>
      </w:r>
      <w:r w:rsidRPr="00411926">
        <w:rPr>
          <w:spacing w:val="-2"/>
          <w:sz w:val="28"/>
          <w:szCs w:val="28"/>
          <w:lang w:val="de-DE"/>
        </w:rPr>
        <w:t>ậm, không dám đề xuất, không dám quyết định; chưa rà soát lập danh mục các dự án nhà ở, bất động sản trên địa bàn để đánh giá cụ thể nguyên nhân, lý do các dự án đã được chấp thuận chủ trương đầu tư nhưng chưa triển khai hoặc chậm triển khai. Từ đó, tập trung tháo gỡ khó khan vướng về pháp lý, thủ tục chuẩn bị đầu tư cho các dự án.</w:t>
      </w:r>
    </w:p>
    <w:p w14:paraId="5492D50A" w14:textId="107BA28D" w:rsidR="00D7067D" w:rsidRPr="00411926" w:rsidRDefault="00D7067D" w:rsidP="00CA126F">
      <w:pPr>
        <w:spacing w:before="120" w:after="120" w:line="320" w:lineRule="exact"/>
        <w:ind w:firstLine="851"/>
        <w:jc w:val="both"/>
        <w:rPr>
          <w:spacing w:val="-2"/>
          <w:sz w:val="28"/>
          <w:szCs w:val="28"/>
          <w:lang w:val="de-DE"/>
        </w:rPr>
      </w:pPr>
      <w:r w:rsidRPr="00411926">
        <w:rPr>
          <w:spacing w:val="-2"/>
          <w:sz w:val="28"/>
          <w:szCs w:val="28"/>
          <w:lang w:val="de-DE"/>
        </w:rPr>
        <w:t>(2) Chưa tập trung lập, phê duyệt quy hoạch, kế hoạch sử dụng đất, quy hoạch xây dựng, chương trình, kế hoạch phát triển nhà ở 05 năm và hàng năm để làm cơ sở chấp thuận chủ trương đầu tư các dự án phát triển nhà ở; chưa tập trung đẩy mạnh thực hiện đấu giá quyền sử dụng đất; đấu thầu dự án có sử dụng đất; chấp thuận chủ trương đầu tư dự án; lựa chọn chủ đầu tư nhất là việc xác định giá đất, tính tiền sử dụng đất, cho thuê đất để thực hiện dự án; chưa chú trọng cải cách thủ tục hành chính, đẩy mạnh việc thực hiện thủ tục hành chính liên thông, thủ tục hành chính điện tử cấp độ 4 dẫn đến kéo dài hoặc chậm trễ trong giải quyết thủ tục triển khai dự án bất động sản trên địa bàn.</w:t>
      </w:r>
    </w:p>
    <w:p w14:paraId="2CA3BE9B" w14:textId="3FD5CF30" w:rsidR="00672F59" w:rsidRPr="00411926" w:rsidRDefault="00AE56A8" w:rsidP="00CA126F">
      <w:pPr>
        <w:autoSpaceDE w:val="0"/>
        <w:autoSpaceDN w:val="0"/>
        <w:adjustRightInd w:val="0"/>
        <w:spacing w:before="120" w:after="120" w:line="320" w:lineRule="exact"/>
        <w:ind w:firstLine="851"/>
        <w:jc w:val="both"/>
        <w:rPr>
          <w:b/>
          <w:bCs/>
          <w:spacing w:val="-4"/>
          <w:sz w:val="28"/>
          <w:szCs w:val="28"/>
          <w:lang w:val="en"/>
        </w:rPr>
      </w:pPr>
      <w:r w:rsidRPr="00411926">
        <w:rPr>
          <w:b/>
          <w:bCs/>
          <w:spacing w:val="-4"/>
          <w:sz w:val="28"/>
          <w:szCs w:val="28"/>
          <w:lang w:val="en"/>
        </w:rPr>
        <w:t>V</w:t>
      </w:r>
      <w:r w:rsidR="00672F59" w:rsidRPr="00411926">
        <w:rPr>
          <w:b/>
          <w:bCs/>
          <w:spacing w:val="-4"/>
          <w:sz w:val="28"/>
          <w:szCs w:val="28"/>
          <w:lang w:val="en"/>
        </w:rPr>
        <w:t xml:space="preserve">. </w:t>
      </w:r>
      <w:r w:rsidRPr="00411926">
        <w:rPr>
          <w:b/>
          <w:bCs/>
          <w:spacing w:val="-4"/>
          <w:sz w:val="28"/>
          <w:szCs w:val="28"/>
          <w:lang w:val="en"/>
        </w:rPr>
        <w:t xml:space="preserve">NHIỆM VỤ, </w:t>
      </w:r>
      <w:r w:rsidR="00672F59" w:rsidRPr="00411926">
        <w:rPr>
          <w:b/>
          <w:bCs/>
          <w:spacing w:val="-4"/>
          <w:sz w:val="28"/>
          <w:szCs w:val="28"/>
          <w:lang w:val="en"/>
        </w:rPr>
        <w:t xml:space="preserve">GIẢI PHÁP TRONG THỜI GIAN TỚI </w:t>
      </w:r>
    </w:p>
    <w:p w14:paraId="626326C8" w14:textId="77777777" w:rsidR="003D7738" w:rsidRPr="00411926" w:rsidRDefault="003D7738" w:rsidP="003D7738">
      <w:pPr>
        <w:shd w:val="clear" w:color="auto" w:fill="FFFFFF"/>
        <w:spacing w:before="120" w:after="120" w:line="320" w:lineRule="exact"/>
        <w:ind w:firstLine="851"/>
        <w:jc w:val="both"/>
        <w:textAlignment w:val="baseline"/>
        <w:rPr>
          <w:b/>
          <w:sz w:val="28"/>
          <w:szCs w:val="28"/>
          <w:lang w:val="en-US" w:eastAsia="en-US"/>
        </w:rPr>
      </w:pPr>
      <w:r w:rsidRPr="00411926">
        <w:rPr>
          <w:b/>
          <w:sz w:val="28"/>
          <w:szCs w:val="28"/>
          <w:lang w:val="en-US" w:eastAsia="en-US"/>
        </w:rPr>
        <w:t>1. Nhiệm vụ, giải pháp chung:</w:t>
      </w:r>
    </w:p>
    <w:p w14:paraId="10D3AFDC" w14:textId="77777777" w:rsidR="003D7738" w:rsidRPr="00411926" w:rsidRDefault="003D7738" w:rsidP="003D7738">
      <w:pPr>
        <w:shd w:val="clear" w:color="auto" w:fill="FFFFFF"/>
        <w:spacing w:before="120" w:after="120" w:line="320" w:lineRule="exact"/>
        <w:ind w:firstLine="851"/>
        <w:jc w:val="both"/>
        <w:textAlignment w:val="baseline"/>
        <w:rPr>
          <w:sz w:val="28"/>
          <w:szCs w:val="28"/>
          <w:lang w:val="en-US" w:eastAsia="en-US"/>
        </w:rPr>
      </w:pPr>
      <w:r w:rsidRPr="00411926">
        <w:rPr>
          <w:sz w:val="28"/>
          <w:szCs w:val="28"/>
          <w:lang w:val="en-US" w:eastAsia="en-US"/>
        </w:rPr>
        <w:t>Tổ công tác tiếp tục tập trung triển khai hoàn thành các nhiệm vụ, giải pháp đã được Thủ tướng Chính phủ giao tại Quyết định số 1435/QĐ-TTg về rà soát, đôn đốc, hướng dẫn tháo gỡ khó khăn, vướng mắc trong triển khai thực hiện dự án bất động sản cho các địa phương, doanh nghiệp.</w:t>
      </w:r>
    </w:p>
    <w:p w14:paraId="240E3F4C" w14:textId="77777777" w:rsidR="003D7738" w:rsidRPr="00411926" w:rsidRDefault="003D7738" w:rsidP="003D7738">
      <w:pPr>
        <w:shd w:val="clear" w:color="auto" w:fill="FFFFFF"/>
        <w:spacing w:before="120" w:after="120" w:line="320" w:lineRule="exact"/>
        <w:ind w:firstLine="851"/>
        <w:jc w:val="both"/>
        <w:textAlignment w:val="baseline"/>
        <w:rPr>
          <w:sz w:val="28"/>
          <w:szCs w:val="28"/>
          <w:lang w:val="en-US" w:eastAsia="en-US"/>
        </w:rPr>
      </w:pPr>
      <w:r w:rsidRPr="00411926">
        <w:rPr>
          <w:sz w:val="28"/>
          <w:szCs w:val="28"/>
          <w:lang w:val="en-US" w:eastAsia="en-US"/>
        </w:rPr>
        <w:t>Các Bộ, ngành, đia phương t</w:t>
      </w:r>
      <w:r w:rsidRPr="00411926">
        <w:rPr>
          <w:sz w:val="28"/>
          <w:szCs w:val="28"/>
        </w:rPr>
        <w:t xml:space="preserve">iếp tục chủ thực hiện Nghị quyết số 33/NQ-CP của Chính phủ và </w:t>
      </w:r>
      <w:r w:rsidRPr="00411926">
        <w:rPr>
          <w:sz w:val="28"/>
          <w:szCs w:val="28"/>
          <w:lang w:val="en-US" w:eastAsia="en-US"/>
        </w:rPr>
        <w:t>các chỉ thị, công điện, thông báo của Thủ tướng Chính phủ, Phó Thủ tướng Chính phủ</w:t>
      </w:r>
      <w:r w:rsidRPr="00411926">
        <w:rPr>
          <w:sz w:val="28"/>
          <w:szCs w:val="28"/>
        </w:rPr>
        <w:t xml:space="preserve"> về một số giải pháp tháo gỡ và thúc đẩy thị trường bất động sản phát triển an toàn, lành mạnh, bền vững </w:t>
      </w:r>
    </w:p>
    <w:p w14:paraId="519F1F2D" w14:textId="77777777" w:rsidR="003D7738" w:rsidRPr="00411926" w:rsidRDefault="003D7738" w:rsidP="003D7738">
      <w:pPr>
        <w:spacing w:before="120" w:after="120" w:line="320" w:lineRule="exact"/>
        <w:ind w:firstLine="851"/>
        <w:jc w:val="both"/>
        <w:rPr>
          <w:b/>
          <w:iCs/>
          <w:sz w:val="28"/>
          <w:szCs w:val="28"/>
          <w:lang w:val="af-ZA"/>
        </w:rPr>
      </w:pPr>
      <w:r w:rsidRPr="00411926">
        <w:rPr>
          <w:b/>
          <w:iCs/>
          <w:sz w:val="28"/>
          <w:szCs w:val="28"/>
          <w:lang w:val="af-ZA"/>
        </w:rPr>
        <w:t>2. Một số nhiệm vụ, giải pháp trong thời gian tới:</w:t>
      </w:r>
    </w:p>
    <w:p w14:paraId="607BCFA5" w14:textId="77777777" w:rsidR="003D7738" w:rsidRPr="00411926" w:rsidRDefault="003D7738" w:rsidP="003D7738">
      <w:pPr>
        <w:shd w:val="clear" w:color="auto" w:fill="FFFFFF"/>
        <w:spacing w:before="120" w:after="120" w:line="320" w:lineRule="exact"/>
        <w:ind w:firstLine="851"/>
        <w:jc w:val="both"/>
        <w:textAlignment w:val="baseline"/>
        <w:rPr>
          <w:i/>
          <w:sz w:val="28"/>
          <w:szCs w:val="28"/>
          <w:lang w:val="en-US" w:eastAsia="en-US"/>
        </w:rPr>
      </w:pPr>
      <w:r w:rsidRPr="00411926">
        <w:rPr>
          <w:i/>
          <w:sz w:val="28"/>
          <w:szCs w:val="28"/>
          <w:lang w:val="en-US" w:eastAsia="en-US"/>
        </w:rPr>
        <w:t>a) Bộ Xây dựng</w:t>
      </w:r>
    </w:p>
    <w:p w14:paraId="08D9E607" w14:textId="77777777" w:rsidR="003D7738" w:rsidRPr="00411926" w:rsidRDefault="003D7738" w:rsidP="003D7738">
      <w:pPr>
        <w:shd w:val="clear" w:color="auto" w:fill="FFFFFF"/>
        <w:spacing w:before="120" w:after="120" w:line="320" w:lineRule="exact"/>
        <w:ind w:firstLine="851"/>
        <w:jc w:val="both"/>
        <w:textAlignment w:val="baseline"/>
        <w:rPr>
          <w:sz w:val="28"/>
          <w:szCs w:val="28"/>
          <w:lang w:val="en-US" w:eastAsia="en-US"/>
        </w:rPr>
      </w:pPr>
      <w:r w:rsidRPr="00411926">
        <w:rPr>
          <w:sz w:val="28"/>
          <w:szCs w:val="28"/>
          <w:lang w:val="en-US" w:eastAsia="en-US"/>
        </w:rPr>
        <w:t>(1) Tập trung, khẩn trương xây dựng, hoàn thiện dự thảo các văn bản quy định chi tiết, hướng dẫn thi hành Luật Nhà ở, Luật Kinh doanh bất động sản trình Chính phủ trong tháng 5/2024.</w:t>
      </w:r>
    </w:p>
    <w:p w14:paraId="2A5A6267" w14:textId="26B5AFC8" w:rsidR="003D7738" w:rsidRPr="00411926" w:rsidRDefault="003D7738" w:rsidP="003D7738">
      <w:pPr>
        <w:shd w:val="clear" w:color="auto" w:fill="FFFFFF"/>
        <w:spacing w:before="120" w:after="120" w:line="320" w:lineRule="exact"/>
        <w:ind w:firstLine="851"/>
        <w:jc w:val="both"/>
        <w:textAlignment w:val="baseline"/>
        <w:rPr>
          <w:spacing w:val="-4"/>
          <w:sz w:val="28"/>
          <w:szCs w:val="28"/>
        </w:rPr>
      </w:pPr>
      <w:r w:rsidRPr="00411926">
        <w:rPr>
          <w:sz w:val="28"/>
          <w:szCs w:val="28"/>
          <w:lang w:val="en-US" w:eastAsia="en-US"/>
        </w:rPr>
        <w:t>(2) Đẩy mạnh hoạt động của Tổ Công tác, kịp thời hướng dẫn, tháo gỡ khó</w:t>
      </w:r>
      <w:r w:rsidRPr="00411926">
        <w:rPr>
          <w:spacing w:val="-4"/>
          <w:sz w:val="28"/>
          <w:szCs w:val="28"/>
        </w:rPr>
        <w:t xml:space="preserve"> khăn vướng mắc về thủ tục pháp lý; đôn đốc các địa phương giải quyết các khó khăn, vướng mắc của các dự án bất động sản đã được Tổ công tác rà soát và có văn bản chỉ đạo, hoàn thành trước 30/6/2024;</w:t>
      </w:r>
    </w:p>
    <w:p w14:paraId="687DC44F" w14:textId="45B19984" w:rsidR="003D7738" w:rsidRPr="00411926" w:rsidRDefault="003D7738" w:rsidP="00AF5FDC">
      <w:pPr>
        <w:shd w:val="clear" w:color="auto" w:fill="FFFFFF"/>
        <w:spacing w:before="120" w:after="120" w:line="320" w:lineRule="exact"/>
        <w:ind w:firstLine="851"/>
        <w:jc w:val="both"/>
        <w:textAlignment w:val="baseline"/>
        <w:rPr>
          <w:sz w:val="28"/>
          <w:szCs w:val="28"/>
          <w:lang w:val="en-US" w:eastAsia="en-US"/>
        </w:rPr>
      </w:pPr>
      <w:r w:rsidRPr="00411926">
        <w:rPr>
          <w:sz w:val="28"/>
          <w:szCs w:val="28"/>
          <w:lang w:val="en-US" w:eastAsia="en-US"/>
        </w:rPr>
        <w:t>(3) Chủ trì, phối hợp với các Bộ, ngành, địa phương, doanh nghiệp đẩy mạnh phát triển nhà ở xã hội, thực hiện có hiệu quả Đề án “Đầu tư xây dựng ít nhất một triệu căn hộ nhà ở xã hội cho đối tượng thu nhập thấp, công nhân khu công nghiệp giai đoạn 2021-2030" và triển khai hiệu quả "Chương trình tín dụng 120.000 tỷ đồng";</w:t>
      </w:r>
    </w:p>
    <w:p w14:paraId="3BE10210" w14:textId="77777777" w:rsidR="003D7738" w:rsidRPr="00411926" w:rsidRDefault="003D7738" w:rsidP="003D7738">
      <w:pPr>
        <w:pBdr>
          <w:bottom w:val="single" w:sz="4" w:space="6" w:color="FFFFFF"/>
        </w:pBdr>
        <w:spacing w:before="120" w:after="120" w:line="320" w:lineRule="exact"/>
        <w:ind w:firstLine="851"/>
        <w:jc w:val="both"/>
        <w:rPr>
          <w:sz w:val="28"/>
          <w:szCs w:val="28"/>
        </w:rPr>
      </w:pPr>
      <w:r w:rsidRPr="00411926">
        <w:rPr>
          <w:sz w:val="28"/>
          <w:szCs w:val="28"/>
        </w:rPr>
        <w:lastRenderedPageBreak/>
        <w:t>(4) Đôn đốc, hướng dẫn các địa phương rà soát, lập, điều chỉnh quy hoạch chung, quy hoạch phân khu, quy hoạch chi tiết xây dựng để làm cơ sở thực hiện các dự án bất động sản trên địa bàn;</w:t>
      </w:r>
    </w:p>
    <w:p w14:paraId="4218E0DA" w14:textId="77777777" w:rsidR="003D7738" w:rsidRPr="00411926" w:rsidRDefault="003D7738" w:rsidP="003D7738">
      <w:pPr>
        <w:pBdr>
          <w:bottom w:val="single" w:sz="4" w:space="6" w:color="FFFFFF"/>
        </w:pBdr>
        <w:spacing w:before="120" w:after="120" w:line="320" w:lineRule="exact"/>
        <w:ind w:firstLine="851"/>
        <w:jc w:val="both"/>
        <w:rPr>
          <w:sz w:val="28"/>
          <w:szCs w:val="28"/>
        </w:rPr>
      </w:pPr>
      <w:r w:rsidRPr="00411926">
        <w:rPr>
          <w:sz w:val="28"/>
          <w:szCs w:val="28"/>
        </w:rPr>
        <w:t>(5) Tăng cường công tác thanh tra, kiểm tra việc giải quyết các thủ tục hành chính liên quan đến dự án bất động sản.</w:t>
      </w:r>
    </w:p>
    <w:p w14:paraId="4F76D825" w14:textId="77777777" w:rsidR="003D7738" w:rsidRPr="00411926" w:rsidRDefault="003D7738" w:rsidP="003D7738">
      <w:pPr>
        <w:pBdr>
          <w:bottom w:val="single" w:sz="4" w:space="6" w:color="FFFFFF"/>
        </w:pBdr>
        <w:spacing w:before="120" w:after="120" w:line="320" w:lineRule="exact"/>
        <w:ind w:firstLine="851"/>
        <w:jc w:val="both"/>
        <w:rPr>
          <w:i/>
          <w:iCs/>
          <w:sz w:val="28"/>
          <w:szCs w:val="28"/>
        </w:rPr>
      </w:pPr>
      <w:r w:rsidRPr="00411926">
        <w:rPr>
          <w:i/>
          <w:iCs/>
          <w:sz w:val="28"/>
          <w:szCs w:val="28"/>
        </w:rPr>
        <w:t>b) Bộ Tài nguyên và Môi trường</w:t>
      </w:r>
    </w:p>
    <w:p w14:paraId="1D4EF230" w14:textId="77777777" w:rsidR="003D7738" w:rsidRPr="00411926" w:rsidRDefault="003D7738" w:rsidP="003D7738">
      <w:pPr>
        <w:pBdr>
          <w:bottom w:val="single" w:sz="4" w:space="6" w:color="FFFFFF"/>
        </w:pBdr>
        <w:spacing w:before="120" w:after="120" w:line="320" w:lineRule="exact"/>
        <w:ind w:firstLine="851"/>
        <w:jc w:val="both"/>
        <w:rPr>
          <w:sz w:val="28"/>
          <w:szCs w:val="28"/>
        </w:rPr>
      </w:pPr>
      <w:r w:rsidRPr="00411926">
        <w:rPr>
          <w:sz w:val="28"/>
          <w:szCs w:val="28"/>
          <w:lang w:val="en-US" w:eastAsia="en-US"/>
        </w:rPr>
        <w:t>(1) Tập trung, khẩn trương xây dựng, hoàn thiện dự thảo các văn bản quy định chi tiết, hướng dẫn thi hành Đất đai trình Chính phủ trong tháng 5/2024.</w:t>
      </w:r>
    </w:p>
    <w:p w14:paraId="78ADE0BE" w14:textId="538A5B82" w:rsidR="003D7738" w:rsidRPr="00411926" w:rsidRDefault="003D7738" w:rsidP="003D7738">
      <w:pPr>
        <w:pBdr>
          <w:bottom w:val="single" w:sz="4" w:space="6" w:color="FFFFFF"/>
        </w:pBdr>
        <w:spacing w:before="120" w:after="120" w:line="320" w:lineRule="exact"/>
        <w:ind w:firstLine="851"/>
        <w:jc w:val="both"/>
        <w:rPr>
          <w:sz w:val="28"/>
          <w:szCs w:val="28"/>
        </w:rPr>
      </w:pPr>
      <w:r w:rsidRPr="00411926">
        <w:rPr>
          <w:sz w:val="28"/>
          <w:szCs w:val="28"/>
        </w:rPr>
        <w:t>(2) Đôn đốc, hướng dẫn, hỗ trợ cán bộ làm việc trực tiếp cùng các địa phương, nhất là tại các thành phố lớn như Hà Nội, Thà</w:t>
      </w:r>
      <w:r w:rsidR="00150B17" w:rsidRPr="00411926">
        <w:rPr>
          <w:sz w:val="28"/>
          <w:szCs w:val="28"/>
        </w:rPr>
        <w:t>nh phố Hồ Chí Minh, Đà Nẵng,.</w:t>
      </w:r>
      <w:r w:rsidR="00502ABE" w:rsidRPr="00411926">
        <w:rPr>
          <w:sz w:val="28"/>
          <w:szCs w:val="28"/>
        </w:rPr>
        <w:t>.</w:t>
      </w:r>
      <w:r w:rsidRPr="00411926">
        <w:rPr>
          <w:sz w:val="28"/>
          <w:szCs w:val="28"/>
        </w:rPr>
        <w:t xml:space="preserve">giải quyết các vướng mắc liên quan đến giao đất, cho thuê đất, xác định giá đất, lập quy hoạch, kế hoạch sử dụng đất hàng năm; </w:t>
      </w:r>
    </w:p>
    <w:p w14:paraId="4193D9E6" w14:textId="77777777" w:rsidR="003D7738" w:rsidRPr="00411926" w:rsidRDefault="003D7738" w:rsidP="003D7738">
      <w:pPr>
        <w:pBdr>
          <w:bottom w:val="single" w:sz="4" w:space="6" w:color="FFFFFF"/>
        </w:pBdr>
        <w:spacing w:before="120" w:after="120" w:line="320" w:lineRule="exact"/>
        <w:ind w:firstLine="851"/>
        <w:jc w:val="both"/>
        <w:rPr>
          <w:bCs/>
          <w:spacing w:val="-4"/>
          <w:sz w:val="28"/>
          <w:szCs w:val="28"/>
        </w:rPr>
      </w:pPr>
      <w:r w:rsidRPr="00411926">
        <w:rPr>
          <w:bCs/>
          <w:spacing w:val="-4"/>
          <w:sz w:val="28"/>
          <w:szCs w:val="28"/>
        </w:rPr>
        <w:t>(</w:t>
      </w:r>
      <w:r w:rsidRPr="00411926">
        <w:rPr>
          <w:sz w:val="28"/>
          <w:szCs w:val="28"/>
        </w:rPr>
        <w:t>3) Tăng cường thanh tra, kiểm tra việc giải quyết các thủ tục xác định giá đất cho các dự án bất động sản, kịp thời phát hiện, kiên quyết xử lý nghiêm các trường hợp xử lý lòng vòng gây chậm trễ.</w:t>
      </w:r>
    </w:p>
    <w:p w14:paraId="59504BAB" w14:textId="77777777" w:rsidR="00AF5FDC" w:rsidRPr="00411926" w:rsidRDefault="003D7738" w:rsidP="003D7738">
      <w:pPr>
        <w:pBdr>
          <w:bottom w:val="single" w:sz="4" w:space="6" w:color="FFFFFF"/>
        </w:pBdr>
        <w:spacing w:before="120" w:after="120" w:line="320" w:lineRule="exact"/>
        <w:ind w:firstLine="851"/>
        <w:jc w:val="both"/>
        <w:rPr>
          <w:bCs/>
          <w:spacing w:val="-4"/>
          <w:sz w:val="28"/>
          <w:szCs w:val="28"/>
        </w:rPr>
      </w:pPr>
      <w:r w:rsidRPr="00411926">
        <w:rPr>
          <w:i/>
          <w:iCs/>
          <w:sz w:val="28"/>
          <w:szCs w:val="28"/>
        </w:rPr>
        <w:t>c) Bộ Kế hoạch và Đầu tư:</w:t>
      </w:r>
      <w:r w:rsidRPr="00411926">
        <w:rPr>
          <w:bCs/>
          <w:spacing w:val="-4"/>
          <w:sz w:val="28"/>
          <w:szCs w:val="28"/>
        </w:rPr>
        <w:t xml:space="preserve"> </w:t>
      </w:r>
    </w:p>
    <w:p w14:paraId="601B3694" w14:textId="73B3F1CD" w:rsidR="003D7738" w:rsidRPr="00411926" w:rsidRDefault="003D7738" w:rsidP="003D7738">
      <w:pPr>
        <w:pBdr>
          <w:bottom w:val="single" w:sz="4" w:space="6" w:color="FFFFFF"/>
        </w:pBdr>
        <w:spacing w:before="120" w:after="120" w:line="320" w:lineRule="exact"/>
        <w:ind w:firstLine="851"/>
        <w:jc w:val="both"/>
        <w:rPr>
          <w:bCs/>
          <w:spacing w:val="-4"/>
          <w:sz w:val="28"/>
          <w:szCs w:val="28"/>
        </w:rPr>
      </w:pPr>
      <w:r w:rsidRPr="00411926">
        <w:rPr>
          <w:bCs/>
          <w:spacing w:val="-4"/>
          <w:sz w:val="28"/>
          <w:szCs w:val="28"/>
        </w:rPr>
        <w:t>Tiếp tục chỉ đạo, hướng dẫn các địa phương tháo gỡ khó khăn, vướng mắc trong thủ tục chấp thuận, điều chỉnh chủ trương đầu tư, lựa chọn nhà đầu tư các dự án bất động sản, các dự án nhà ở thương mại, nhà ở xã hội, nhà ở công nhân…</w:t>
      </w:r>
    </w:p>
    <w:p w14:paraId="0F09A66F" w14:textId="77777777" w:rsidR="003D7738" w:rsidRPr="00411926" w:rsidRDefault="003D7738" w:rsidP="003D7738">
      <w:pPr>
        <w:pBdr>
          <w:bottom w:val="single" w:sz="4" w:space="6" w:color="FFFFFF"/>
        </w:pBdr>
        <w:spacing w:before="120" w:after="120" w:line="340" w:lineRule="exact"/>
        <w:ind w:firstLine="851"/>
        <w:jc w:val="both"/>
        <w:rPr>
          <w:bCs/>
          <w:i/>
          <w:spacing w:val="-4"/>
          <w:sz w:val="28"/>
          <w:szCs w:val="28"/>
        </w:rPr>
      </w:pPr>
      <w:r w:rsidRPr="00411926">
        <w:rPr>
          <w:bCs/>
          <w:i/>
          <w:spacing w:val="-4"/>
          <w:sz w:val="28"/>
          <w:szCs w:val="28"/>
        </w:rPr>
        <w:t>d) Bộ Tài chính:</w:t>
      </w:r>
    </w:p>
    <w:p w14:paraId="00429B90" w14:textId="77777777" w:rsidR="003D7738" w:rsidRPr="00411926" w:rsidRDefault="003D7738" w:rsidP="003D7738">
      <w:pPr>
        <w:pBdr>
          <w:bottom w:val="single" w:sz="4" w:space="6" w:color="FFFFFF"/>
        </w:pBdr>
        <w:spacing w:before="120" w:after="120" w:line="320" w:lineRule="exact"/>
        <w:ind w:firstLine="851"/>
        <w:jc w:val="both"/>
        <w:rPr>
          <w:sz w:val="28"/>
          <w:szCs w:val="28"/>
          <w:lang w:val="af-ZA"/>
        </w:rPr>
      </w:pPr>
      <w:r w:rsidRPr="00411926">
        <w:rPr>
          <w:sz w:val="28"/>
          <w:szCs w:val="28"/>
          <w:lang w:val="af-ZA"/>
        </w:rPr>
        <w:t xml:space="preserve"> (1) Tiếp tục thực hiện các công điện, chỉ thị của Thủ tướng Chính phủ, bám sát diễn biến của thị trường chúng khoán, thị trường trái phiếu; kịp thời đề xuất giải pháp và chủ trì thực hiện để thị trường chứng khoán, thị trường trái phiếu doanh nghiệp phát triển an toàn, lành mạnh, bền vững.</w:t>
      </w:r>
    </w:p>
    <w:p w14:paraId="16568F60" w14:textId="77777777" w:rsidR="003D7738" w:rsidRPr="00411926" w:rsidRDefault="003D7738" w:rsidP="003D7738">
      <w:pPr>
        <w:pBdr>
          <w:bottom w:val="single" w:sz="4" w:space="6" w:color="FFFFFF"/>
        </w:pBdr>
        <w:spacing w:before="120" w:after="120" w:line="320" w:lineRule="exact"/>
        <w:ind w:firstLine="851"/>
        <w:jc w:val="both"/>
        <w:rPr>
          <w:sz w:val="28"/>
          <w:szCs w:val="28"/>
          <w:lang w:val="af-ZA"/>
        </w:rPr>
      </w:pPr>
      <w:r w:rsidRPr="00411926">
        <w:rPr>
          <w:sz w:val="28"/>
          <w:szCs w:val="28"/>
          <w:lang w:val="af-ZA"/>
        </w:rPr>
        <w:t>(2) Thường xuyên theo dõi, đánh giá tình hình thực hiện về chào bán, giao dịch trái phiếu doanh nghiệp kinh doanh bất động sản tại thị trường trong nước và quốc tế để đưa ra giải pháp, phương án phù hợp nhất với tình hình thực tế. Nghiên cứu, đề xuất và triển khai thực hiện giải pháp về tái cấu trúc nợ trái phiếu liên quan đến các dự án bất động sản của doanh nghiệp.</w:t>
      </w:r>
    </w:p>
    <w:p w14:paraId="11C701DD" w14:textId="77777777" w:rsidR="003D7738" w:rsidRPr="00411926" w:rsidRDefault="003D7738" w:rsidP="003D7738">
      <w:pPr>
        <w:pBdr>
          <w:bottom w:val="single" w:sz="4" w:space="6" w:color="FFFFFF"/>
        </w:pBdr>
        <w:spacing w:before="120" w:after="120" w:line="320" w:lineRule="exact"/>
        <w:ind w:firstLine="851"/>
        <w:jc w:val="both"/>
        <w:rPr>
          <w:i/>
          <w:sz w:val="28"/>
          <w:szCs w:val="28"/>
          <w:lang w:val="af-ZA"/>
        </w:rPr>
      </w:pPr>
      <w:r w:rsidRPr="00411926">
        <w:rPr>
          <w:i/>
          <w:sz w:val="28"/>
          <w:szCs w:val="28"/>
          <w:lang w:val="af-ZA"/>
        </w:rPr>
        <w:t>đ) Ngân hàng Nhà nước Việt Nam</w:t>
      </w:r>
    </w:p>
    <w:p w14:paraId="1A9F2EAB" w14:textId="77777777" w:rsidR="003D7738" w:rsidRPr="00411926" w:rsidRDefault="003D7738" w:rsidP="003D7738">
      <w:pPr>
        <w:pBdr>
          <w:bottom w:val="single" w:sz="4" w:space="6" w:color="FFFFFF"/>
        </w:pBdr>
        <w:spacing w:before="120" w:after="120" w:line="320" w:lineRule="exact"/>
        <w:ind w:firstLine="851"/>
        <w:jc w:val="both"/>
        <w:rPr>
          <w:sz w:val="28"/>
          <w:szCs w:val="28"/>
          <w:lang w:val="af-ZA"/>
        </w:rPr>
      </w:pPr>
      <w:r w:rsidRPr="00411926">
        <w:rPr>
          <w:sz w:val="28"/>
          <w:szCs w:val="28"/>
          <w:lang w:val="af-ZA"/>
        </w:rPr>
        <w:t xml:space="preserve">(1) Tiếp tục thực hiện các công điện, chỉ thị của Thủ tướng Chính phủ, theo dõi chặt chẽ diễn biến tín dụng bất động sản để có các giải pháp tháo gỡ khó khăn, thúc đẩy việc cho vay tín dụng đối với các doanh nghiệp bất động sản; </w:t>
      </w:r>
    </w:p>
    <w:p w14:paraId="67CE28AC" w14:textId="1CA947CF" w:rsidR="003D7738" w:rsidRPr="00411926" w:rsidRDefault="003D7738" w:rsidP="00AF5FDC">
      <w:pPr>
        <w:pBdr>
          <w:bottom w:val="single" w:sz="4" w:space="6" w:color="FFFFFF"/>
        </w:pBdr>
        <w:spacing w:before="120" w:after="120" w:line="320" w:lineRule="exact"/>
        <w:ind w:firstLine="851"/>
        <w:jc w:val="both"/>
        <w:rPr>
          <w:sz w:val="28"/>
          <w:szCs w:val="28"/>
          <w:lang w:val="af-ZA"/>
        </w:rPr>
      </w:pPr>
      <w:r w:rsidRPr="00411926">
        <w:rPr>
          <w:sz w:val="28"/>
          <w:szCs w:val="28"/>
          <w:lang w:val="af-ZA"/>
        </w:rPr>
        <w:t>(2) Tăng cường chỉ đạo, đôn đốc, hướng dẫn các ngân hàng thương mại để tạo điều kiện thuận lợi hơn cho doanh nghiệp, dự án bất động sản và người mua nhà tiếp cận được nguồn vốn tín dụng. Trong đó, nghiên cứu, đề xuất và triển khai thực hiện giải pháp về tái cấu trúc nợ tín dụng liên quan đến các dự án bất động sản của doanh nghiệp.</w:t>
      </w:r>
    </w:p>
    <w:p w14:paraId="6AFB369D" w14:textId="479BCF4C" w:rsidR="003D7738" w:rsidRPr="00411926" w:rsidRDefault="003D7738" w:rsidP="003D7738">
      <w:pPr>
        <w:pBdr>
          <w:bottom w:val="single" w:sz="4" w:space="6" w:color="FFFFFF"/>
        </w:pBdr>
        <w:spacing w:before="120" w:after="120" w:line="320" w:lineRule="exact"/>
        <w:ind w:firstLine="851"/>
        <w:jc w:val="both"/>
        <w:rPr>
          <w:spacing w:val="-4"/>
          <w:sz w:val="28"/>
          <w:szCs w:val="28"/>
          <w:lang w:val="af-ZA"/>
        </w:rPr>
      </w:pPr>
      <w:r w:rsidRPr="00411926">
        <w:rPr>
          <w:spacing w:val="-4"/>
          <w:sz w:val="28"/>
          <w:szCs w:val="28"/>
          <w:lang w:val="af-ZA"/>
        </w:rPr>
        <w:lastRenderedPageBreak/>
        <w:t>(3) Tiếp tục triển khai hiệu quả Chương trình tín dụng 120.000 tỷ đồng cho vay ưu đãi phát triển nhà ở xã hội, nhà ở công nhân, cải tạo xây dựng lại chung cư.</w:t>
      </w:r>
      <w:r w:rsidR="0060377E" w:rsidRPr="00411926">
        <w:rPr>
          <w:spacing w:val="-4"/>
          <w:sz w:val="28"/>
          <w:szCs w:val="28"/>
          <w:lang w:val="af-ZA"/>
        </w:rPr>
        <w:t xml:space="preserve"> Tiếp tục nghiên cứu điều chỉnh cơ chế hỗ trợ chương trình theo hướng tái cấp vốn.</w:t>
      </w:r>
    </w:p>
    <w:p w14:paraId="426B192D" w14:textId="77777777" w:rsidR="003D7738" w:rsidRPr="00411926" w:rsidRDefault="003D7738" w:rsidP="003D7738">
      <w:pPr>
        <w:pBdr>
          <w:bottom w:val="single" w:sz="4" w:space="6" w:color="FFFFFF"/>
        </w:pBdr>
        <w:spacing w:before="120" w:after="120" w:line="320" w:lineRule="exact"/>
        <w:ind w:firstLine="851"/>
        <w:jc w:val="both"/>
        <w:rPr>
          <w:bCs/>
          <w:i/>
          <w:spacing w:val="-4"/>
          <w:sz w:val="28"/>
          <w:szCs w:val="28"/>
        </w:rPr>
      </w:pPr>
      <w:r w:rsidRPr="00411926">
        <w:rPr>
          <w:bCs/>
          <w:i/>
          <w:spacing w:val="-4"/>
          <w:sz w:val="28"/>
          <w:szCs w:val="28"/>
        </w:rPr>
        <w:t>e) Đối với các địa phương</w:t>
      </w:r>
    </w:p>
    <w:p w14:paraId="21B19BCE" w14:textId="77777777" w:rsidR="003D7738" w:rsidRPr="00411926" w:rsidRDefault="003D7738" w:rsidP="003D7738">
      <w:pPr>
        <w:pBdr>
          <w:bottom w:val="single" w:sz="4" w:space="6" w:color="FFFFFF"/>
        </w:pBdr>
        <w:spacing w:before="120" w:after="120" w:line="320" w:lineRule="exact"/>
        <w:ind w:firstLine="851"/>
        <w:jc w:val="both"/>
        <w:rPr>
          <w:sz w:val="28"/>
          <w:szCs w:val="28"/>
          <w:lang w:val="af-ZA"/>
        </w:rPr>
      </w:pPr>
      <w:r w:rsidRPr="00411926">
        <w:rPr>
          <w:sz w:val="28"/>
          <w:szCs w:val="28"/>
          <w:lang w:val="af-ZA"/>
        </w:rPr>
        <w:t xml:space="preserve">(1) Thành lập tổ công tác của địa phương để rà soát, nghiên cứu tháo gỡ khó khăn vướng mắc cho các dự án bất động sản trên địa bàn; </w:t>
      </w:r>
      <w:r w:rsidRPr="00411926">
        <w:rPr>
          <w:spacing w:val="-4"/>
          <w:sz w:val="28"/>
          <w:szCs w:val="28"/>
        </w:rPr>
        <w:t>giải quyết dứt điểm các khó khăn, vướng mắc của các dự án bất động sản đã được Tổ công tác của Thủ tướng rà soát và có văn bản chỉ đạo, hoàn thành trước 30/6/2024</w:t>
      </w:r>
    </w:p>
    <w:p w14:paraId="35B2FA1D" w14:textId="77777777" w:rsidR="003D7738" w:rsidRPr="00411926" w:rsidRDefault="003D7738" w:rsidP="003D7738">
      <w:pPr>
        <w:pBdr>
          <w:bottom w:val="single" w:sz="4" w:space="6" w:color="FFFFFF"/>
        </w:pBdr>
        <w:spacing w:before="120" w:after="120" w:line="320" w:lineRule="exact"/>
        <w:ind w:firstLine="851"/>
        <w:jc w:val="both"/>
        <w:rPr>
          <w:sz w:val="28"/>
          <w:szCs w:val="28"/>
          <w:lang w:val="af-ZA"/>
        </w:rPr>
      </w:pPr>
      <w:r w:rsidRPr="00411926">
        <w:rPr>
          <w:sz w:val="28"/>
          <w:szCs w:val="28"/>
          <w:lang w:val="af-ZA"/>
        </w:rPr>
        <w:t>(2) Tích cực chủ động tổ chức các cuộc họp, làm việc trực tiếp với từng doanh nghiệp, từng dự án nhất là các dự án lớn để lắng nghe các khó khăn, vướng mắc của doanh nghiệp, của dự án để kịp thời tháo gỡ ngay các khó khăn, vướng mắc thuộc thẩm quyền liên quan đến các thủ tục về đất đai, đầu tư, quy hoạch, nhà ở...</w:t>
      </w:r>
    </w:p>
    <w:p w14:paraId="2E3200EE" w14:textId="225551D6" w:rsidR="003D7738" w:rsidRPr="00411926" w:rsidRDefault="003D7738" w:rsidP="003D7738">
      <w:pPr>
        <w:pBdr>
          <w:bottom w:val="single" w:sz="4" w:space="6" w:color="FFFFFF"/>
        </w:pBdr>
        <w:spacing w:before="120" w:after="120" w:line="320" w:lineRule="exact"/>
        <w:ind w:firstLine="851"/>
        <w:jc w:val="both"/>
        <w:rPr>
          <w:sz w:val="28"/>
          <w:szCs w:val="28"/>
          <w:lang w:val="af-ZA"/>
        </w:rPr>
      </w:pPr>
      <w:r w:rsidRPr="00411926">
        <w:rPr>
          <w:sz w:val="28"/>
          <w:szCs w:val="28"/>
          <w:lang w:val="af-ZA"/>
        </w:rPr>
        <w:t>(3) Tổng hợp các vướng mắc vượt thẩm quyền gửi về Tổ công tác của Thủ tướng Chính phủ, đồng gửi Thủ tướng Chính phủ để chỉ đạo xem xét, giải quyết.</w:t>
      </w:r>
    </w:p>
    <w:p w14:paraId="3E313F55" w14:textId="597AA5C0" w:rsidR="009622D5" w:rsidRPr="00411926" w:rsidRDefault="009622D5" w:rsidP="009622D5">
      <w:pPr>
        <w:pBdr>
          <w:bottom w:val="single" w:sz="4" w:space="6" w:color="FFFFFF"/>
        </w:pBdr>
        <w:spacing w:before="120" w:after="120" w:line="320" w:lineRule="exact"/>
        <w:ind w:firstLine="851"/>
        <w:jc w:val="both"/>
        <w:rPr>
          <w:sz w:val="28"/>
          <w:szCs w:val="28"/>
          <w:lang w:val="af-ZA"/>
        </w:rPr>
      </w:pPr>
      <w:r w:rsidRPr="00411926">
        <w:rPr>
          <w:sz w:val="28"/>
          <w:szCs w:val="28"/>
          <w:lang w:val="af-ZA"/>
        </w:rPr>
        <w:t>(4) Có các cơ chế, giải pháp cụ thể, rút ngắn thủ tục hành chính về lập, phê duyệt dự án, giao đất, cho thuê đất, giải phóng mặt bằng, thủ tục đầu tư xây dựng… để hỗ trợ, khuyến khích các doanh nghiệp triển khai đầu tư xây dựng dự án, tạo nguồn cung cho thị trường và tận dụng được nguồn vốn ưu đãi phát triển nhà ở xã hội</w:t>
      </w:r>
    </w:p>
    <w:p w14:paraId="4F5A6E7F" w14:textId="5ED3EBC6" w:rsidR="003D7738" w:rsidRPr="00411926" w:rsidRDefault="00150B17" w:rsidP="003D7738">
      <w:pPr>
        <w:spacing w:before="120" w:after="120" w:line="320" w:lineRule="exact"/>
        <w:ind w:firstLine="851"/>
        <w:jc w:val="both"/>
        <w:rPr>
          <w:spacing w:val="-4"/>
          <w:sz w:val="28"/>
          <w:szCs w:val="28"/>
        </w:rPr>
      </w:pPr>
      <w:r w:rsidRPr="00411926">
        <w:rPr>
          <w:spacing w:val="-4"/>
          <w:sz w:val="28"/>
          <w:szCs w:val="28"/>
        </w:rPr>
        <w:t>(5</w:t>
      </w:r>
      <w:r w:rsidR="003D7738" w:rsidRPr="00411926">
        <w:rPr>
          <w:spacing w:val="-4"/>
          <w:sz w:val="28"/>
          <w:szCs w:val="28"/>
        </w:rPr>
        <w:t xml:space="preserve">) Tăng cường đôn đốc, kiểm tra, nâng cao trách nhiệm của người đứng đầu trong cơ quan, đơn vị; kiên quyết không để tình trạng sợ sai, đùn đẩy trách nhiệm làm ảnh hưởng đến việc giải quyết thủ tục pháp lý, tháo gỡ khó khăn cho các dự án bất động sản trên địa bàn. </w:t>
      </w:r>
    </w:p>
    <w:p w14:paraId="5B4DD547" w14:textId="77777777" w:rsidR="003D7738" w:rsidRPr="00411926" w:rsidRDefault="003D7738" w:rsidP="003D7738">
      <w:pPr>
        <w:spacing w:before="120" w:after="120" w:line="320" w:lineRule="exact"/>
        <w:ind w:firstLine="851"/>
        <w:jc w:val="both"/>
        <w:rPr>
          <w:i/>
          <w:spacing w:val="-4"/>
          <w:sz w:val="28"/>
          <w:szCs w:val="28"/>
        </w:rPr>
      </w:pPr>
      <w:r w:rsidRPr="00411926">
        <w:rPr>
          <w:i/>
          <w:spacing w:val="-4"/>
          <w:sz w:val="28"/>
          <w:szCs w:val="28"/>
        </w:rPr>
        <w:t>g) Đối với các doanh nghiệp</w:t>
      </w:r>
    </w:p>
    <w:p w14:paraId="53FBE826" w14:textId="77777777" w:rsidR="003D7738" w:rsidRPr="00411926" w:rsidRDefault="003D7738" w:rsidP="003D7738">
      <w:pPr>
        <w:spacing w:before="120" w:after="120" w:line="320" w:lineRule="exact"/>
        <w:ind w:firstLine="851"/>
        <w:jc w:val="both"/>
        <w:rPr>
          <w:spacing w:val="-4"/>
          <w:sz w:val="28"/>
          <w:szCs w:val="28"/>
        </w:rPr>
      </w:pPr>
      <w:r w:rsidRPr="00411926">
        <w:rPr>
          <w:spacing w:val="-4"/>
          <w:sz w:val="28"/>
          <w:szCs w:val="28"/>
        </w:rPr>
        <w:t>(1) Chủ động rà soát về thủ tục pháp lý nêu cụ thể các khó khăn, vướng mắc của từng dự án để đề nghị các cơ quan có thẩm quyền xem xét giải quyết theo đúng chức năng, thẩm quyền.</w:t>
      </w:r>
    </w:p>
    <w:p w14:paraId="0205CE1A" w14:textId="0A074903" w:rsidR="003D7738" w:rsidRPr="00411926" w:rsidRDefault="003D7738" w:rsidP="003D7738">
      <w:pPr>
        <w:spacing w:before="120" w:after="120" w:line="320" w:lineRule="exact"/>
        <w:ind w:firstLine="851"/>
        <w:jc w:val="both"/>
        <w:rPr>
          <w:spacing w:val="-4"/>
          <w:sz w:val="28"/>
          <w:szCs w:val="28"/>
        </w:rPr>
      </w:pPr>
      <w:r w:rsidRPr="00411926">
        <w:rPr>
          <w:spacing w:val="-4"/>
          <w:sz w:val="28"/>
          <w:szCs w:val="28"/>
        </w:rPr>
        <w:t xml:space="preserve">(2) </w:t>
      </w:r>
      <w:r w:rsidR="003A011A" w:rsidRPr="00411926">
        <w:rPr>
          <w:spacing w:val="-4"/>
          <w:sz w:val="28"/>
          <w:szCs w:val="28"/>
        </w:rPr>
        <w:t>T</w:t>
      </w:r>
      <w:r w:rsidRPr="00411926">
        <w:rPr>
          <w:spacing w:val="-4"/>
          <w:sz w:val="28"/>
          <w:szCs w:val="28"/>
        </w:rPr>
        <w:t>ái cấu trúc, cơ cấu lại danh mục dự án, sản phẩm để đảm phù hợp với khả năng triển khai thực hiện của doanh nghiệp và điều kiện thực tế của thị trường.</w:t>
      </w:r>
    </w:p>
    <w:p w14:paraId="33C07C2F" w14:textId="77777777" w:rsidR="003D7738" w:rsidRPr="00411926" w:rsidRDefault="003D7738" w:rsidP="003D7738">
      <w:pPr>
        <w:spacing w:before="120" w:after="120" w:line="320" w:lineRule="exact"/>
        <w:ind w:firstLine="851"/>
        <w:jc w:val="both"/>
        <w:rPr>
          <w:spacing w:val="-4"/>
          <w:sz w:val="28"/>
          <w:szCs w:val="28"/>
        </w:rPr>
      </w:pPr>
      <w:r w:rsidRPr="00411926">
        <w:rPr>
          <w:spacing w:val="-4"/>
          <w:sz w:val="28"/>
          <w:szCs w:val="28"/>
        </w:rPr>
        <w:t>(3) Chủ động rà soát, cơ cấu lại nguồn vốn đặc biệt là nguồn vốn tín dụng để tập trung triển khai và hoàn thành dứt điểm từng dự án tránh đầu tư dàn trải, dở dang, đảm bảo phương án trả nợ vay tín dụng và nợ trái phiếu doanh nghiệp.</w:t>
      </w:r>
    </w:p>
    <w:p w14:paraId="7A68EE84" w14:textId="77777777" w:rsidR="003D7738" w:rsidRPr="00411926" w:rsidRDefault="003D7738" w:rsidP="003D7738">
      <w:pPr>
        <w:spacing w:before="120" w:after="120" w:line="320" w:lineRule="exact"/>
        <w:ind w:firstLine="851"/>
        <w:jc w:val="both"/>
        <w:rPr>
          <w:spacing w:val="-4"/>
          <w:sz w:val="28"/>
          <w:szCs w:val="28"/>
        </w:rPr>
      </w:pPr>
      <w:r w:rsidRPr="00411926">
        <w:rPr>
          <w:spacing w:val="-4"/>
          <w:sz w:val="28"/>
          <w:szCs w:val="28"/>
        </w:rPr>
        <w:t>(4) Điều chỉnh lại phân khúc, giá bất động sản, phù hợp với thị trường và đảm bảo tính thanh khoản, tạo dòng vốn để duy trì hoạt động và thực hiện dự án .</w:t>
      </w:r>
    </w:p>
    <w:p w14:paraId="7751B278" w14:textId="77777777" w:rsidR="003D7738" w:rsidRPr="00411926" w:rsidRDefault="003D7738" w:rsidP="003D7738">
      <w:pPr>
        <w:spacing w:before="120" w:after="120" w:line="320" w:lineRule="exact"/>
        <w:ind w:firstLine="851"/>
        <w:jc w:val="both"/>
        <w:rPr>
          <w:sz w:val="28"/>
          <w:szCs w:val="28"/>
          <w:shd w:val="clear" w:color="auto" w:fill="FFFFFF"/>
          <w:lang w:val="en-US" w:eastAsia="en-US"/>
        </w:rPr>
      </w:pPr>
      <w:r w:rsidRPr="00411926">
        <w:rPr>
          <w:sz w:val="28"/>
          <w:szCs w:val="28"/>
          <w:shd w:val="clear" w:color="auto" w:fill="FFFFFF"/>
          <w:lang w:val="en-US" w:eastAsia="en-US"/>
        </w:rPr>
        <w:t>Bộ Xây dựng, Thường trực Tổ công tác của Thủ tướng Chính phủ xin kính báo cáo Phó Thủ tướng Chính phủ Trần Hồng Hà tình hình, kết quả thực hiện nhiệm vụ được giao của Tổ công tác trong năm 2023./.</w:t>
      </w:r>
    </w:p>
    <w:p w14:paraId="71D821EF" w14:textId="77777777" w:rsidR="000D368F" w:rsidRPr="00411926" w:rsidRDefault="000D368F" w:rsidP="000D368F">
      <w:pPr>
        <w:spacing w:before="120"/>
        <w:ind w:firstLine="851"/>
        <w:jc w:val="both"/>
        <w:rPr>
          <w:spacing w:val="-4"/>
          <w:sz w:val="28"/>
          <w:szCs w:val="28"/>
          <w:shd w:val="clear" w:color="auto" w:fill="FFFFFF"/>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105"/>
      </w:tblGrid>
      <w:tr w:rsidR="00411926" w:rsidRPr="00411926" w14:paraId="7718181C" w14:textId="77777777" w:rsidTr="000D368F">
        <w:tc>
          <w:tcPr>
            <w:tcW w:w="4957" w:type="dxa"/>
          </w:tcPr>
          <w:p w14:paraId="53187BA9" w14:textId="77777777" w:rsidR="000D368F" w:rsidRPr="00411926" w:rsidRDefault="000D368F" w:rsidP="000D368F">
            <w:pPr>
              <w:jc w:val="both"/>
              <w:rPr>
                <w:b/>
                <w:i/>
                <w:spacing w:val="-4"/>
                <w:sz w:val="26"/>
                <w:szCs w:val="26"/>
                <w:shd w:val="clear" w:color="auto" w:fill="FFFFFF"/>
                <w:lang w:val="en-US" w:eastAsia="en-US"/>
              </w:rPr>
            </w:pPr>
          </w:p>
          <w:p w14:paraId="31504813" w14:textId="7F782A5F" w:rsidR="000D368F" w:rsidRPr="00411926" w:rsidRDefault="000D368F" w:rsidP="000D368F">
            <w:pPr>
              <w:jc w:val="both"/>
              <w:rPr>
                <w:spacing w:val="-4"/>
                <w:sz w:val="26"/>
                <w:szCs w:val="26"/>
                <w:shd w:val="clear" w:color="auto" w:fill="FFFFFF"/>
                <w:lang w:val="en-US" w:eastAsia="en-US"/>
              </w:rPr>
            </w:pPr>
          </w:p>
        </w:tc>
        <w:tc>
          <w:tcPr>
            <w:tcW w:w="4105" w:type="dxa"/>
          </w:tcPr>
          <w:p w14:paraId="5CDFA686" w14:textId="0A68130D" w:rsidR="00502ABE" w:rsidRPr="00411926" w:rsidRDefault="00502ABE" w:rsidP="00502ABE">
            <w:pPr>
              <w:jc w:val="center"/>
              <w:rPr>
                <w:b/>
                <w:spacing w:val="-4"/>
                <w:shd w:val="clear" w:color="auto" w:fill="FFFFFF"/>
                <w:lang w:val="en-US" w:eastAsia="en-US"/>
              </w:rPr>
            </w:pPr>
            <w:r w:rsidRPr="00411926">
              <w:rPr>
                <w:b/>
                <w:spacing w:val="-4"/>
                <w:shd w:val="clear" w:color="auto" w:fill="FFFFFF"/>
                <w:lang w:val="en-US" w:eastAsia="en-US"/>
              </w:rPr>
              <w:lastRenderedPageBreak/>
              <w:t>TỔ CÔNG TÁC CỦA</w:t>
            </w:r>
          </w:p>
          <w:p w14:paraId="6FE9CADB" w14:textId="29FF4E40" w:rsidR="000D368F" w:rsidRPr="00411926" w:rsidRDefault="00502ABE" w:rsidP="00502ABE">
            <w:pPr>
              <w:jc w:val="center"/>
              <w:rPr>
                <w:b/>
                <w:spacing w:val="-4"/>
                <w:sz w:val="26"/>
                <w:szCs w:val="26"/>
                <w:shd w:val="clear" w:color="auto" w:fill="FFFFFF"/>
                <w:lang w:val="en-US" w:eastAsia="en-US"/>
              </w:rPr>
            </w:pPr>
            <w:r w:rsidRPr="00411926">
              <w:rPr>
                <w:b/>
                <w:spacing w:val="-4"/>
                <w:shd w:val="clear" w:color="auto" w:fill="FFFFFF"/>
                <w:lang w:val="en-US" w:eastAsia="en-US"/>
              </w:rPr>
              <w:lastRenderedPageBreak/>
              <w:t>THỦ TƯỚNG CHÍNH PHỦ</w:t>
            </w:r>
          </w:p>
        </w:tc>
      </w:tr>
    </w:tbl>
    <w:p w14:paraId="29077732" w14:textId="5D1E27A9" w:rsidR="00502ABE" w:rsidRPr="00411926" w:rsidRDefault="00502ABE" w:rsidP="00502ABE">
      <w:pPr>
        <w:spacing w:before="120" w:after="120" w:line="340" w:lineRule="exact"/>
        <w:ind w:left="5040" w:firstLine="720"/>
        <w:contextualSpacing/>
        <w:jc w:val="both"/>
        <w:rPr>
          <w:b/>
          <w:spacing w:val="-2"/>
          <w:sz w:val="22"/>
          <w:szCs w:val="22"/>
          <w:lang w:val="de-DE"/>
        </w:rPr>
      </w:pPr>
      <w:r w:rsidRPr="00411926">
        <w:rPr>
          <w:spacing w:val="-2"/>
          <w:sz w:val="22"/>
          <w:szCs w:val="22"/>
          <w:lang w:val="de-DE"/>
        </w:rPr>
        <w:lastRenderedPageBreak/>
        <w:t xml:space="preserve">           </w:t>
      </w:r>
      <w:r w:rsidRPr="00411926">
        <w:rPr>
          <w:b/>
          <w:spacing w:val="-2"/>
          <w:sz w:val="22"/>
          <w:szCs w:val="22"/>
          <w:lang w:val="de-DE"/>
        </w:rPr>
        <w:t>TỔ TRƯỞNG</w:t>
      </w:r>
    </w:p>
    <w:p w14:paraId="7F3C4299" w14:textId="21CC7D3B" w:rsidR="00502ABE" w:rsidRPr="00411926" w:rsidRDefault="00502ABE" w:rsidP="00502ABE">
      <w:pPr>
        <w:spacing w:before="120" w:after="120" w:line="340" w:lineRule="exact"/>
        <w:ind w:left="5040" w:firstLine="720"/>
        <w:contextualSpacing/>
        <w:jc w:val="both"/>
        <w:rPr>
          <w:spacing w:val="-2"/>
          <w:sz w:val="28"/>
          <w:szCs w:val="28"/>
          <w:lang w:val="de-DE"/>
        </w:rPr>
      </w:pPr>
      <w:r w:rsidRPr="00411926">
        <w:rPr>
          <w:spacing w:val="-2"/>
          <w:sz w:val="28"/>
          <w:szCs w:val="28"/>
          <w:lang w:val="de-DE"/>
        </w:rPr>
        <w:t xml:space="preserve"> </w:t>
      </w:r>
    </w:p>
    <w:p w14:paraId="2DDE2563" w14:textId="77777777" w:rsidR="00502ABE" w:rsidRPr="00411926" w:rsidRDefault="00502ABE" w:rsidP="00502ABE">
      <w:pPr>
        <w:spacing w:before="120" w:after="120" w:line="340" w:lineRule="exact"/>
        <w:ind w:left="5040" w:firstLine="720"/>
        <w:contextualSpacing/>
        <w:jc w:val="both"/>
        <w:rPr>
          <w:spacing w:val="-2"/>
          <w:sz w:val="28"/>
          <w:szCs w:val="28"/>
          <w:lang w:val="de-DE"/>
        </w:rPr>
      </w:pPr>
    </w:p>
    <w:p w14:paraId="0E621A08" w14:textId="6894C1DD" w:rsidR="00CF6F22" w:rsidRPr="00411926" w:rsidRDefault="00502ABE" w:rsidP="00502ABE">
      <w:pPr>
        <w:spacing w:before="120" w:after="120" w:line="340" w:lineRule="exact"/>
        <w:ind w:left="5040" w:firstLine="720"/>
        <w:contextualSpacing/>
        <w:jc w:val="both"/>
        <w:rPr>
          <w:b/>
          <w:bCs/>
          <w:spacing w:val="-4"/>
          <w:sz w:val="28"/>
          <w:szCs w:val="28"/>
        </w:rPr>
      </w:pPr>
      <w:r w:rsidRPr="00411926">
        <w:rPr>
          <w:b/>
          <w:sz w:val="28"/>
          <w:szCs w:val="28"/>
        </w:rPr>
        <w:t>Nguyễn Thanh Nghị</w:t>
      </w:r>
      <w:bookmarkEnd w:id="0"/>
    </w:p>
    <w:sectPr w:rsidR="00CF6F22" w:rsidRPr="00411926" w:rsidSect="002B2E27">
      <w:footerReference w:type="default" r:id="rId9"/>
      <w:pgSz w:w="11907" w:h="16839"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7BC5A" w14:textId="77777777" w:rsidR="004816FA" w:rsidRDefault="004816FA" w:rsidP="0091379A">
      <w:r>
        <w:separator/>
      </w:r>
    </w:p>
  </w:endnote>
  <w:endnote w:type="continuationSeparator" w:id="0">
    <w:p w14:paraId="5A8A4B4B" w14:textId="77777777" w:rsidR="004816FA" w:rsidRDefault="004816FA" w:rsidP="0091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F80B" w14:textId="305C5F06" w:rsidR="00666F98" w:rsidRDefault="00666F98">
    <w:pPr>
      <w:pStyle w:val="Footer"/>
      <w:jc w:val="center"/>
    </w:pPr>
    <w:r>
      <w:fldChar w:fldCharType="begin"/>
    </w:r>
    <w:r>
      <w:instrText xml:space="preserve"> PAGE   \* MERGEFORMAT </w:instrText>
    </w:r>
    <w:r>
      <w:fldChar w:fldCharType="separate"/>
    </w:r>
    <w:r w:rsidR="00411926">
      <w:rPr>
        <w:noProof/>
      </w:rPr>
      <w:t>14</w:t>
    </w:r>
    <w:r>
      <w:rPr>
        <w:noProof/>
      </w:rPr>
      <w:fldChar w:fldCharType="end"/>
    </w:r>
  </w:p>
  <w:p w14:paraId="4DBE7FDC" w14:textId="77777777" w:rsidR="00666F98" w:rsidRDefault="00666F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C6F4B" w14:textId="77777777" w:rsidR="004816FA" w:rsidRDefault="004816FA" w:rsidP="0091379A">
      <w:r>
        <w:separator/>
      </w:r>
    </w:p>
  </w:footnote>
  <w:footnote w:type="continuationSeparator" w:id="0">
    <w:p w14:paraId="14A05F5A" w14:textId="77777777" w:rsidR="004816FA" w:rsidRDefault="004816FA" w:rsidP="0091379A">
      <w:r>
        <w:continuationSeparator/>
      </w:r>
    </w:p>
  </w:footnote>
  <w:footnote w:id="1">
    <w:p w14:paraId="667906F4" w14:textId="77777777" w:rsidR="00666F98" w:rsidRPr="00392AE6" w:rsidRDefault="00666F98" w:rsidP="00107DF3">
      <w:pPr>
        <w:pStyle w:val="FootnoteText"/>
        <w:jc w:val="both"/>
        <w:rPr>
          <w:color w:val="000000"/>
          <w:sz w:val="18"/>
          <w:szCs w:val="18"/>
          <w:vertAlign w:val="superscript"/>
        </w:rPr>
      </w:pPr>
      <w:r w:rsidRPr="00392AE6">
        <w:rPr>
          <w:rStyle w:val="FootnoteReference"/>
          <w:color w:val="000000"/>
          <w:sz w:val="18"/>
          <w:szCs w:val="18"/>
        </w:rPr>
        <w:footnoteRef/>
      </w:r>
      <w:r w:rsidRPr="00392AE6">
        <w:rPr>
          <w:color w:val="000000"/>
          <w:sz w:val="18"/>
          <w:szCs w:val="18"/>
          <w:vertAlign w:val="superscript"/>
        </w:rPr>
        <w:t xml:space="preserve"> </w:t>
      </w:r>
      <w:r w:rsidRPr="00392AE6">
        <w:rPr>
          <w:color w:val="000000"/>
          <w:sz w:val="18"/>
          <w:szCs w:val="18"/>
          <w:lang w:val="de-DE"/>
        </w:rPr>
        <w:t xml:space="preserve">Báo cáo số 24/BC-BXD ngày 15/02/2023; Báo cáo </w:t>
      </w:r>
      <w:r w:rsidRPr="00392AE6">
        <w:rPr>
          <w:color w:val="000000"/>
          <w:sz w:val="18"/>
          <w:szCs w:val="18"/>
        </w:rPr>
        <w:t>số 127/BC-BXD ngày 24/10/2022; Báo cáo số 230/BC-BXD(M) ngày 10/11/2022; Báo cáo số 231/BXD-QLN(M) ngày 14/11/2022; Báo cáo số 24/BC-BXD ngày 15/02/2023; Báo cáo số 118/BC-BXD(M) ngày 17/4/2023; Báo cáo số 150/BC-BXD ngày 03/8/2023</w:t>
      </w:r>
    </w:p>
  </w:footnote>
  <w:footnote w:id="2">
    <w:p w14:paraId="1801EDDB" w14:textId="77777777" w:rsidR="00666F98" w:rsidRPr="00EB0284" w:rsidRDefault="00666F98" w:rsidP="00792987">
      <w:pPr>
        <w:pStyle w:val="FootnoteText"/>
        <w:jc w:val="both"/>
        <w:rPr>
          <w:sz w:val="18"/>
          <w:szCs w:val="18"/>
          <w:lang w:val="en-US"/>
        </w:rPr>
      </w:pPr>
      <w:r w:rsidRPr="00EB0284">
        <w:rPr>
          <w:rStyle w:val="FootnoteReference"/>
          <w:sz w:val="18"/>
          <w:szCs w:val="18"/>
        </w:rPr>
        <w:footnoteRef/>
      </w:r>
      <w:r w:rsidRPr="00EB0284">
        <w:rPr>
          <w:sz w:val="18"/>
          <w:szCs w:val="18"/>
        </w:rPr>
        <w:t xml:space="preserve"> </w:t>
      </w:r>
      <w:r w:rsidRPr="00EB0284">
        <w:rPr>
          <w:sz w:val="18"/>
          <w:szCs w:val="18"/>
          <w:lang w:val="en-US"/>
        </w:rPr>
        <w:t>Bộ Xây dựng đã ban hành các văn bản: Văn bản số 5119/BXD-QLN ngày 11/11/2022; Văn bản số 1492/BXD-QLN ngày 18/4/2023; Văn bản số 2168/BXD-QLN ngày 29/5/2023; Văn bản số 2387/BXD-QLN ngày 12/6/2023; Văn bản số 2391/BXD-QLN ngày 12/6/2023; Văn bản số 2673/BXD-QLN ngày 23/6/2023; Văn bản số 3090/BXD-QLN ngày 17/7/2023; Văn bản số 3249/BXD-QLN ngày 25/7/2023; Văn bản số 3392/BXD-QLN ngày 31/7/2023; Văn bản số 3391/BXD-QLN ngày 31/7/2023; Văn bản số 3390/BXD-QLN ngày 31/7/2023; Văn bản số 3389/BXD-QLN ngày 31/7/2023; Văn bản số 3388/BXD-QLN ngày 31/7/2023; Văn bản số 3386/BXD-QLN ngày 31/7/2023; Văn bản số 3451/BXD-QLN ngày 02/8/2023</w:t>
      </w:r>
    </w:p>
  </w:footnote>
  <w:footnote w:id="3">
    <w:p w14:paraId="28211CFF" w14:textId="77777777" w:rsidR="00666F98" w:rsidRPr="00EB0284" w:rsidRDefault="00666F98" w:rsidP="00FF19FE">
      <w:pPr>
        <w:pStyle w:val="FootnoteText"/>
        <w:jc w:val="both"/>
        <w:rPr>
          <w:sz w:val="18"/>
          <w:szCs w:val="18"/>
          <w:lang w:val="en-US"/>
        </w:rPr>
      </w:pPr>
      <w:r w:rsidRPr="00EB0284">
        <w:rPr>
          <w:rStyle w:val="FootnoteReference"/>
          <w:sz w:val="18"/>
          <w:szCs w:val="18"/>
        </w:rPr>
        <w:footnoteRef/>
      </w:r>
      <w:r w:rsidRPr="00EB0284">
        <w:rPr>
          <w:sz w:val="18"/>
          <w:szCs w:val="18"/>
        </w:rPr>
        <w:t xml:space="preserve"> </w:t>
      </w:r>
      <w:r w:rsidRPr="00EB0284">
        <w:rPr>
          <w:sz w:val="18"/>
          <w:szCs w:val="18"/>
          <w:lang w:val="en-US"/>
        </w:rPr>
        <w:t>Tp. Hồ Chí Minh; tỉnh Đồng Nai.</w:t>
      </w:r>
    </w:p>
  </w:footnote>
  <w:footnote w:id="4">
    <w:p w14:paraId="19621D39" w14:textId="77777777" w:rsidR="00666F98" w:rsidRPr="00EB0284" w:rsidRDefault="00666F98" w:rsidP="00FF19FE">
      <w:pPr>
        <w:pStyle w:val="FootnoteText"/>
        <w:jc w:val="both"/>
        <w:rPr>
          <w:sz w:val="18"/>
          <w:szCs w:val="18"/>
        </w:rPr>
      </w:pPr>
      <w:r w:rsidRPr="00EB0284">
        <w:rPr>
          <w:rStyle w:val="FootnoteReference"/>
          <w:sz w:val="18"/>
          <w:szCs w:val="18"/>
        </w:rPr>
        <w:footnoteRef/>
      </w:r>
      <w:r w:rsidRPr="00EB0284">
        <w:rPr>
          <w:sz w:val="18"/>
          <w:szCs w:val="18"/>
        </w:rPr>
        <w:t xml:space="preserve"> - Thông báo số 262/TB-BXD ngày 28/11/2022 về kết luận của Bộ trưởng Nguyễn Thanh Nghị - Tổ trưởng Tổ công tác tại buổi làm việc với UBND thành phố Hồ Chí Minh;</w:t>
      </w:r>
    </w:p>
    <w:p w14:paraId="6407DFF2" w14:textId="77777777" w:rsidR="00666F98" w:rsidRPr="00EB0284" w:rsidRDefault="00666F98" w:rsidP="00FF19FE">
      <w:pPr>
        <w:pStyle w:val="FootnoteText"/>
        <w:jc w:val="both"/>
        <w:rPr>
          <w:sz w:val="18"/>
          <w:szCs w:val="18"/>
        </w:rPr>
      </w:pPr>
      <w:r w:rsidRPr="00EB0284">
        <w:rPr>
          <w:sz w:val="18"/>
          <w:szCs w:val="18"/>
        </w:rPr>
        <w:t>- Thông báo số 286/TB-BXD ngày 14/12/2022 về kết luận của Bộ trưởng Nguyễn Thanh Nghị - Tổ trưởng Tổ công tác tại buổi làm việc với UBND thành phố Hà Nội;</w:t>
      </w:r>
    </w:p>
    <w:p w14:paraId="1D272D02" w14:textId="77777777" w:rsidR="00666F98" w:rsidRPr="00EB0284" w:rsidRDefault="00666F98" w:rsidP="00FF19FE">
      <w:pPr>
        <w:pStyle w:val="FootnoteText"/>
        <w:jc w:val="both"/>
        <w:rPr>
          <w:sz w:val="18"/>
          <w:szCs w:val="18"/>
        </w:rPr>
      </w:pPr>
      <w:r w:rsidRPr="00EB0284">
        <w:rPr>
          <w:sz w:val="18"/>
          <w:szCs w:val="18"/>
        </w:rPr>
        <w:t>- Thông báo số 288/TB-BXD ngày 15/12/2022 về kết luận của Bộ trưởng Nguyễn Thanh Nghị - Tổ trưởng Tổ công tác tại buổi làm việc với UBND thành phố Đà Nẵng;</w:t>
      </w:r>
    </w:p>
    <w:p w14:paraId="02F658AF" w14:textId="77777777" w:rsidR="00666F98" w:rsidRPr="00EB0284" w:rsidRDefault="00666F98" w:rsidP="00FF19FE">
      <w:pPr>
        <w:pStyle w:val="FootnoteText"/>
        <w:jc w:val="both"/>
        <w:rPr>
          <w:sz w:val="18"/>
          <w:szCs w:val="18"/>
        </w:rPr>
      </w:pPr>
      <w:r w:rsidRPr="00EB0284">
        <w:rPr>
          <w:sz w:val="18"/>
          <w:szCs w:val="18"/>
        </w:rPr>
        <w:t>- Thông báo số 289/TB-BXD ngày 15/12/2022 về kết luận của Bộ trưởng Nguyễn Thanh Nghị - Tổ trưởng Tổ công tác tại buổi làm việc với UBND thành phố Cần Thơ;</w:t>
      </w:r>
    </w:p>
    <w:p w14:paraId="3FB4D278" w14:textId="77777777" w:rsidR="00666F98" w:rsidRPr="00EB0284" w:rsidRDefault="00666F98" w:rsidP="00FF19FE">
      <w:pPr>
        <w:pStyle w:val="FootnoteText"/>
        <w:jc w:val="both"/>
        <w:rPr>
          <w:sz w:val="18"/>
          <w:szCs w:val="18"/>
        </w:rPr>
      </w:pPr>
      <w:r w:rsidRPr="00EB0284">
        <w:rPr>
          <w:sz w:val="18"/>
          <w:szCs w:val="18"/>
        </w:rPr>
        <w:t>- Thông báo số 290/TB-BXD ngày 15/12/2022 về kết luận của Bộ trưởng Nguyễn Thanh Nghị - Tổ trưởng Tổ công tác tại buổi làm việc với UBND thành phố Hải Phòng;</w:t>
      </w:r>
    </w:p>
    <w:p w14:paraId="16FB1579" w14:textId="77777777" w:rsidR="00666F98" w:rsidRPr="00EB0284" w:rsidRDefault="00666F98" w:rsidP="00FF19FE">
      <w:pPr>
        <w:pStyle w:val="FootnoteText"/>
        <w:jc w:val="both"/>
        <w:rPr>
          <w:sz w:val="18"/>
          <w:szCs w:val="18"/>
        </w:rPr>
      </w:pPr>
      <w:r w:rsidRPr="00EB0284">
        <w:rPr>
          <w:sz w:val="18"/>
          <w:szCs w:val="18"/>
        </w:rPr>
        <w:t>- Thông báo số 54/TB-BXD ngày 26/4/2023 về kết luận của Thứ trưởng Nguyễn Văn Sinh – Tổ phó Tổ công tác tại cuộc họp giải quyết khó khăn, vướng mắc đối với một số dự án bất động sản trên địa bàn tỉnh Đồng Nai.</w:t>
      </w:r>
    </w:p>
    <w:p w14:paraId="39737F33" w14:textId="77777777" w:rsidR="00666F98" w:rsidRPr="00371BB6" w:rsidRDefault="00666F98" w:rsidP="00FF19FE">
      <w:pPr>
        <w:pStyle w:val="FootnoteText"/>
        <w:jc w:val="both"/>
        <w:rPr>
          <w:color w:val="000000" w:themeColor="text1"/>
          <w:sz w:val="18"/>
          <w:szCs w:val="18"/>
        </w:rPr>
      </w:pPr>
      <w:r w:rsidRPr="00EB0284">
        <w:rPr>
          <w:sz w:val="18"/>
          <w:szCs w:val="18"/>
        </w:rPr>
        <w:t xml:space="preserve">- Thông báo số 252/TB-BXD (Mật) về Kết luận của Tổ công tác 1435 của Thủ tướng Chính phủ tại cuộc họp giải quyết những </w:t>
      </w:r>
      <w:r w:rsidRPr="00371BB6">
        <w:rPr>
          <w:color w:val="000000" w:themeColor="text1"/>
          <w:sz w:val="18"/>
          <w:szCs w:val="18"/>
        </w:rPr>
        <w:t>vướng mắc liên quan đến Dự án tổ hợp khu du lịch Thung lũng Đại Dương, tỉnh Bình Thuận.</w:t>
      </w:r>
    </w:p>
    <w:p w14:paraId="1EE3A2DE" w14:textId="77777777" w:rsidR="00666F98" w:rsidRPr="00371BB6" w:rsidRDefault="00666F98" w:rsidP="00FF19FE">
      <w:pPr>
        <w:pStyle w:val="FootnoteText"/>
        <w:jc w:val="both"/>
        <w:rPr>
          <w:color w:val="000000" w:themeColor="text1"/>
          <w:sz w:val="18"/>
          <w:szCs w:val="18"/>
        </w:rPr>
      </w:pPr>
      <w:r w:rsidRPr="00371BB6">
        <w:rPr>
          <w:color w:val="000000" w:themeColor="text1"/>
          <w:sz w:val="18"/>
          <w:szCs w:val="18"/>
        </w:rPr>
        <w:t>- Thông báo số 386/TB-BXD về Kết luận của Tổ công tác 1435 của Thủ tướng Chính phủ tại cuộc họp giải quyết những vướng mắc liên quan đến Dự án Tổ hợp Du lịch Thương mại Giải trí MerryLand Quy Nhơn, tỉnh Bình Định.</w:t>
      </w:r>
    </w:p>
    <w:p w14:paraId="1DEBE23C" w14:textId="77777777" w:rsidR="00666F98" w:rsidRPr="00371BB6" w:rsidRDefault="00666F98" w:rsidP="00FF19FE">
      <w:pPr>
        <w:pStyle w:val="FootnoteText"/>
        <w:jc w:val="both"/>
        <w:rPr>
          <w:color w:val="000000" w:themeColor="text1"/>
          <w:sz w:val="18"/>
          <w:szCs w:val="18"/>
        </w:rPr>
      </w:pPr>
      <w:r w:rsidRPr="00371BB6">
        <w:rPr>
          <w:color w:val="000000" w:themeColor="text1"/>
          <w:sz w:val="18"/>
          <w:szCs w:val="18"/>
        </w:rPr>
        <w:t>- Thông báo số 37/TB-BXD ngày 06/02/2024 về Kết luận của Tổ công tác 1435 của Thủ tướng Chính phủ tại buổi làm việc với UBND thành phố Hồ Chí Minh giải quyết khó khăn, vướng mắc cho các dự án bất động sản trên địa bàn Thành phố.</w:t>
      </w:r>
    </w:p>
    <w:p w14:paraId="7D52EB7D" w14:textId="77777777" w:rsidR="00666F98" w:rsidRPr="00371BB6" w:rsidRDefault="00666F98" w:rsidP="00FF19FE">
      <w:pPr>
        <w:pStyle w:val="FootnoteText"/>
        <w:jc w:val="both"/>
        <w:rPr>
          <w:color w:val="000000" w:themeColor="text1"/>
          <w:sz w:val="18"/>
          <w:szCs w:val="18"/>
          <w:lang w:val="en-US"/>
        </w:rPr>
      </w:pPr>
      <w:r w:rsidRPr="00371BB6">
        <w:rPr>
          <w:color w:val="000000" w:themeColor="text1"/>
          <w:sz w:val="18"/>
          <w:szCs w:val="18"/>
        </w:rPr>
        <w:t>- Thông báo số 38/TB-BXD ngày 06/02/2024 về Kết luận của Tổ công tác 1435 của Thủ tướng Chính phủ tại buổi làm việc với UBND tỉnh Đồng Nai giải quyết khó khăn, vướng mắc cho các dự án bất động sản trên địa bàn Tỉnh.</w:t>
      </w:r>
    </w:p>
  </w:footnote>
  <w:footnote w:id="5">
    <w:p w14:paraId="54636ECE" w14:textId="77777777" w:rsidR="00666F98" w:rsidRPr="00FD3CF1" w:rsidRDefault="00666F98" w:rsidP="00FF19FE">
      <w:pPr>
        <w:pStyle w:val="FootnoteText"/>
        <w:jc w:val="both"/>
        <w:rPr>
          <w:sz w:val="18"/>
          <w:szCs w:val="18"/>
        </w:rPr>
      </w:pPr>
      <w:r w:rsidRPr="00EB0284">
        <w:rPr>
          <w:rStyle w:val="FootnoteReference"/>
          <w:sz w:val="18"/>
          <w:szCs w:val="18"/>
        </w:rPr>
        <w:footnoteRef/>
      </w:r>
      <w:r w:rsidRPr="00EB0284">
        <w:rPr>
          <w:sz w:val="18"/>
          <w:szCs w:val="18"/>
        </w:rPr>
        <w:t xml:space="preserve"> Gồm: </w:t>
      </w:r>
      <w:r w:rsidRPr="00FD3CF1">
        <w:rPr>
          <w:sz w:val="18"/>
          <w:szCs w:val="18"/>
        </w:rPr>
        <w:t>09 văn bản của 07 địa phương; 121 văn bản của 75 doanh nghiệp; 02 văn bản của Hiệp hội bất động sản thành phố Hồ Chí Minh và 14 văn bản của người dân</w:t>
      </w:r>
      <w:r>
        <w:rPr>
          <w:sz w:val="18"/>
          <w:szCs w:val="18"/>
        </w:rPr>
        <w:t>.</w:t>
      </w:r>
    </w:p>
  </w:footnote>
  <w:footnote w:id="6">
    <w:p w14:paraId="059EC30F" w14:textId="77777777" w:rsidR="00666F98" w:rsidRPr="00CD6DEB" w:rsidRDefault="00666F98" w:rsidP="00FF19FE">
      <w:pPr>
        <w:pStyle w:val="FootnoteText"/>
        <w:rPr>
          <w:lang w:val="en-US"/>
        </w:rPr>
      </w:pPr>
      <w:r>
        <w:rPr>
          <w:rStyle w:val="FootnoteReference"/>
        </w:rPr>
        <w:footnoteRef/>
      </w:r>
      <w:r>
        <w:t xml:space="preserve"> G</w:t>
      </w:r>
      <w:r w:rsidRPr="00CD6DEB">
        <w:t xml:space="preserve">ồm: 01 văn bản của </w:t>
      </w:r>
      <w:r>
        <w:t>địa phương (</w:t>
      </w:r>
      <w:r w:rsidRPr="00CD6DEB">
        <w:t xml:space="preserve">UBND </w:t>
      </w:r>
      <w:r>
        <w:t>thành phố</w:t>
      </w:r>
      <w:r w:rsidRPr="00CD6DEB">
        <w:t xml:space="preserve"> Hà Nội</w:t>
      </w:r>
      <w:r>
        <w:t>)</w:t>
      </w:r>
      <w:r w:rsidRPr="00CD6DEB">
        <w:t>; 03 văn bản của doanh nghiệp</w:t>
      </w:r>
      <w:r>
        <w:t>.</w:t>
      </w:r>
    </w:p>
  </w:footnote>
  <w:footnote w:id="7">
    <w:p w14:paraId="36B2BA5B" w14:textId="55EA6FA8" w:rsidR="00666F98" w:rsidRPr="00DB32B8" w:rsidRDefault="00666F98" w:rsidP="0040587B">
      <w:pPr>
        <w:pStyle w:val="FootnoteText"/>
        <w:jc w:val="both"/>
        <w:rPr>
          <w:lang w:val="en-US"/>
        </w:rPr>
      </w:pPr>
      <w:r>
        <w:rPr>
          <w:rStyle w:val="FootnoteReference"/>
        </w:rPr>
        <w:footnoteRef/>
      </w:r>
      <w:r>
        <w:t xml:space="preserve"> </w:t>
      </w:r>
      <w:r w:rsidRPr="00DB32B8">
        <w:t>Thông báo số 262/TB-BXD ngày 28/11/2022 về kết luận của Bộ trưởng Nguyễn Thanh Nghị - Tổ trưởng Tổ công tác tại buổi làm việc với UBND thành phố Hồ Chí Minh;</w:t>
      </w:r>
      <w:r>
        <w:t xml:space="preserve"> Văn bản số 2673/BXD-QLN ngày 23/6/2023 của Bộ Xây dựng; Thông báo số 37/TB-BXD ngày 06/02/2024 về kết luận buổi làm việc ngày 19/12/2023 của Tổ công tác với thành phố Hồ Chí Minh.</w:t>
      </w:r>
    </w:p>
    <w:p w14:paraId="36DFB0CB" w14:textId="6F153F65" w:rsidR="00666F98" w:rsidRPr="00FD3D7D" w:rsidRDefault="00666F98">
      <w:pPr>
        <w:pStyle w:val="FootnoteText"/>
        <w:rPr>
          <w:lang w:val="en-US"/>
        </w:rPr>
      </w:pPr>
    </w:p>
  </w:footnote>
  <w:footnote w:id="8">
    <w:p w14:paraId="361E7950" w14:textId="77777777" w:rsidR="00666F98" w:rsidRPr="00A74F4B" w:rsidRDefault="00666F98" w:rsidP="002F52B1">
      <w:pPr>
        <w:pStyle w:val="FootnoteText"/>
        <w:jc w:val="both"/>
        <w:rPr>
          <w:sz w:val="18"/>
          <w:szCs w:val="18"/>
        </w:rPr>
      </w:pPr>
      <w:r w:rsidRPr="00A74F4B">
        <w:rPr>
          <w:rStyle w:val="FootnoteReference"/>
          <w:sz w:val="18"/>
          <w:szCs w:val="18"/>
        </w:rPr>
        <w:footnoteRef/>
      </w:r>
      <w:r w:rsidRPr="00A74F4B">
        <w:rPr>
          <w:sz w:val="18"/>
          <w:szCs w:val="18"/>
        </w:rPr>
        <w:t xml:space="preserve"> - Liên danh 03 công ty (Công ty CP Đức Khải – Công ty CP Địa ốc Tân Hoàng – Công ty CP Địa ốc Tam Bình) có văn bản số 01/2023/TH-LD ngày 13/02/2023 kiến nghị đẩy nhanh tiến độ thực hiện dự án đầu tư xây dựng cảng trung chuyển ICD mới ở phường Long Bình, thành phố Thủ Đức, thành phố Hồ Chí Minh theo hình thức PPP.</w:t>
      </w:r>
    </w:p>
    <w:p w14:paraId="4A20B08D" w14:textId="77777777" w:rsidR="00666F98" w:rsidRPr="006264C5" w:rsidRDefault="00666F98" w:rsidP="002F52B1">
      <w:pPr>
        <w:pStyle w:val="FootnoteText"/>
        <w:jc w:val="both"/>
        <w:rPr>
          <w:spacing w:val="-4"/>
          <w:sz w:val="18"/>
          <w:szCs w:val="18"/>
        </w:rPr>
      </w:pPr>
      <w:r w:rsidRPr="006264C5">
        <w:rPr>
          <w:spacing w:val="-4"/>
          <w:sz w:val="18"/>
          <w:szCs w:val="18"/>
        </w:rPr>
        <w:t>- Công ty cổ phần Đầu tư MHL có văn bản số 307/2022/CV-MHL ngày 22/11/2022 kiến nghị tháo gỡ khó khăn, vướng mắc của Khu đất quốc phòng tại số 448 Nguyễn Tất Thành, quận 4, thành phố Hồ Chí Minh để thanh toán Hợp đồng BT cho nhà đầu tư.</w:t>
      </w:r>
    </w:p>
    <w:p w14:paraId="6321FDCB" w14:textId="77777777" w:rsidR="00666F98" w:rsidRPr="00A74F4B" w:rsidRDefault="00666F98" w:rsidP="002F52B1">
      <w:pPr>
        <w:pStyle w:val="FootnoteText"/>
        <w:jc w:val="both"/>
        <w:rPr>
          <w:sz w:val="18"/>
          <w:szCs w:val="18"/>
        </w:rPr>
      </w:pPr>
      <w:r w:rsidRPr="00A74F4B">
        <w:rPr>
          <w:sz w:val="18"/>
          <w:szCs w:val="18"/>
        </w:rPr>
        <w:t>- Công ty cổ phần Bất động sản Phát Đạt có văn bản số 37/2023/PĐ-BT ngày 12/3/2023 kiến nghị tháo gỡ khó khăn cho Dự án Cầu Thủ Thiêm 4 tại thành phố Hồ Chí Minh.</w:t>
      </w:r>
    </w:p>
    <w:p w14:paraId="2A123628" w14:textId="77777777" w:rsidR="00666F98" w:rsidRPr="00A74F4B" w:rsidRDefault="00666F98" w:rsidP="002F52B1">
      <w:pPr>
        <w:pStyle w:val="FootnoteText"/>
        <w:jc w:val="both"/>
        <w:rPr>
          <w:sz w:val="18"/>
          <w:szCs w:val="18"/>
        </w:rPr>
      </w:pPr>
      <w:r w:rsidRPr="00A74F4B">
        <w:rPr>
          <w:sz w:val="18"/>
          <w:szCs w:val="18"/>
        </w:rPr>
        <w:t>- Tổng Công ty cổ phần Đền bù giải tỏa có văn bản số 03-2023/TGĐ-DA ngày 15/02/2023 kiến nghị tháo gỡ khó khăn cho Dự án Xây dựng Bệnh viện Chấn thương Chỉnh hình tại thành phố Hồ Chí Minh.</w:t>
      </w:r>
    </w:p>
    <w:p w14:paraId="17B4551B" w14:textId="77777777" w:rsidR="00666F98" w:rsidRPr="00A74F4B" w:rsidRDefault="00666F98" w:rsidP="002F52B1">
      <w:pPr>
        <w:pStyle w:val="FootnoteText"/>
        <w:jc w:val="both"/>
        <w:rPr>
          <w:sz w:val="18"/>
          <w:szCs w:val="18"/>
        </w:rPr>
      </w:pPr>
      <w:r w:rsidRPr="00A74F4B">
        <w:rPr>
          <w:sz w:val="18"/>
          <w:szCs w:val="18"/>
        </w:rPr>
        <w:t>- Công ty cổ phần Bất động sản Phát Đạt có văn bản số 35/2023/PĐ-BT ngày 13/02/2023 kiến nghị tháo gỡ khó khăn cho Dự án Trung tâm thể dục thể thao Phan Đình Phùng tại thành phố Hồ Chí Minh.</w:t>
      </w:r>
    </w:p>
    <w:p w14:paraId="7C31A59A" w14:textId="77777777" w:rsidR="00666F98" w:rsidRPr="00A74F4B" w:rsidRDefault="00666F98" w:rsidP="002F52B1">
      <w:pPr>
        <w:pStyle w:val="FootnoteText"/>
        <w:jc w:val="both"/>
        <w:rPr>
          <w:sz w:val="18"/>
          <w:szCs w:val="18"/>
        </w:rPr>
      </w:pPr>
      <w:r w:rsidRPr="00A74F4B">
        <w:rPr>
          <w:sz w:val="18"/>
          <w:szCs w:val="18"/>
        </w:rPr>
        <w:t>- Công ty TNHH Đầu tư xây dựng hạ tầng kỹ thuật Coinin có văn bản số 03/2023/CN-BT ngày 13/02/2023 kiến nghị tháo gỡ khó khăn cho Dự án Xây dựng hạ tầng kỹ thuật nội bộ Khu I (khu cổ đại) trong Khu công viên lịch sử - văn hóa dân tộc theo hình thức Hợp đồng BT.</w:t>
      </w:r>
    </w:p>
    <w:p w14:paraId="17AAF903" w14:textId="77777777" w:rsidR="00666F98" w:rsidRPr="00A74F4B" w:rsidRDefault="00666F98" w:rsidP="002F52B1">
      <w:pPr>
        <w:pStyle w:val="FootnoteText"/>
        <w:jc w:val="both"/>
        <w:rPr>
          <w:spacing w:val="-6"/>
          <w:sz w:val="18"/>
          <w:szCs w:val="18"/>
        </w:rPr>
      </w:pPr>
      <w:r w:rsidRPr="00A74F4B">
        <w:rPr>
          <w:spacing w:val="-6"/>
          <w:sz w:val="18"/>
          <w:szCs w:val="18"/>
        </w:rPr>
        <w:t>- Công ty cổ phần Đất Phương Nam có văn bản ngày 06/02/2023 kiến nghị liên quan việc thực hiện Dự án Nam Sài Gòn tại lô số 09, Khu 9A+B – Khu Đô thị mới Nam Thành phố, xã Bình Hưng, huyện Bình Chánh, thành phố Hồ Chí Minh.</w:t>
      </w:r>
    </w:p>
    <w:p w14:paraId="151FA981" w14:textId="77777777" w:rsidR="00666F98" w:rsidRPr="00A74F4B" w:rsidRDefault="00666F98" w:rsidP="002F52B1">
      <w:pPr>
        <w:pStyle w:val="FootnoteText"/>
        <w:jc w:val="both"/>
        <w:rPr>
          <w:spacing w:val="-4"/>
          <w:sz w:val="18"/>
          <w:szCs w:val="18"/>
        </w:rPr>
      </w:pPr>
      <w:r w:rsidRPr="00A74F4B">
        <w:rPr>
          <w:spacing w:val="-4"/>
          <w:sz w:val="18"/>
          <w:szCs w:val="18"/>
        </w:rPr>
        <w:t>- Ông Vũ Đức Hòa đại diện cho người dân đã ký hợp đồng góp vốn tại dự án 149,36ha tại phường Bình Trưng Đông, thành phố Thủ Đức, thành phố Hồ Chí Minh có Đơn ngày 15/3/2023 kiến nghị giúp đỡ để dự án sớm được thực hiện.</w:t>
      </w:r>
    </w:p>
    <w:p w14:paraId="7AB6834A" w14:textId="77777777" w:rsidR="00666F98" w:rsidRPr="006264C5" w:rsidRDefault="00666F98" w:rsidP="002F52B1">
      <w:pPr>
        <w:pStyle w:val="FootnoteText"/>
        <w:jc w:val="both"/>
        <w:rPr>
          <w:spacing w:val="-2"/>
          <w:sz w:val="18"/>
          <w:szCs w:val="18"/>
        </w:rPr>
      </w:pPr>
      <w:r w:rsidRPr="006264C5">
        <w:rPr>
          <w:spacing w:val="-2"/>
          <w:sz w:val="18"/>
          <w:szCs w:val="18"/>
        </w:rPr>
        <w:t>- Công ty TNHH Xây dựng - Sản xuất - Thương mại Tài Nguyên có văn bản số 14/2023/CV-TN ngày 14/4/2023 kiến nghị tháo gỡ khó khăn cho Dự án Khu dân cư Phước Nguyên Hưng - phía Bắc, xã Phước Kiển, huyện Nhà Bè, thành phố Hồ Chí Minh.</w:t>
      </w:r>
    </w:p>
    <w:p w14:paraId="46D7AE62" w14:textId="77777777" w:rsidR="00666F98" w:rsidRPr="00A74F4B" w:rsidRDefault="00666F98" w:rsidP="002F52B1">
      <w:pPr>
        <w:pStyle w:val="FootnoteText"/>
        <w:jc w:val="both"/>
        <w:rPr>
          <w:sz w:val="18"/>
          <w:szCs w:val="18"/>
        </w:rPr>
      </w:pPr>
      <w:r w:rsidRPr="00A74F4B">
        <w:rPr>
          <w:sz w:val="18"/>
          <w:szCs w:val="18"/>
        </w:rPr>
        <w:t>- Hưng Thịnh Corporation có văn bản số 111/CV-HT/2023 ngày 21/4/2023 kiến nghị tháo gỡ khó khăn cho dự án Khu nhà ở cán bộ công nhân viên tại phường Hiệp Bình Chánh, thành phố Thủ Đức, thành phố Hồ Chí Minh.</w:t>
      </w:r>
    </w:p>
  </w:footnote>
  <w:footnote w:id="9">
    <w:p w14:paraId="5B49D338" w14:textId="77777777" w:rsidR="00666F98" w:rsidRPr="00A74F4B" w:rsidRDefault="00666F98" w:rsidP="002F52B1">
      <w:pPr>
        <w:pStyle w:val="FootnoteText"/>
        <w:jc w:val="both"/>
        <w:rPr>
          <w:sz w:val="18"/>
          <w:szCs w:val="18"/>
        </w:rPr>
      </w:pPr>
      <w:r w:rsidRPr="00A74F4B">
        <w:rPr>
          <w:rStyle w:val="FootnoteReference"/>
          <w:sz w:val="18"/>
          <w:szCs w:val="18"/>
        </w:rPr>
        <w:footnoteRef/>
      </w:r>
      <w:r w:rsidRPr="00A74F4B">
        <w:rPr>
          <w:sz w:val="18"/>
          <w:szCs w:val="18"/>
        </w:rPr>
        <w:t xml:space="preserve"> Văn bản số 102/BXD-QLN ngày 04/04/2023; Văn bản số 305/BXD-QLN ngày 26/12/2022; Văn bản số 76/BXD-QLN ngày 17/3/2023; Văn bản số 79/BXD-QLN ngày 21/3/2023; văn bản số 81/BXD-QLN ngày 31/3/2023; Văn bản số 61/BXD-QLN ngày 06/3/2023; Văn bản số 74/BXD-QLN ngày 16/3/2023; văn bản số 63/BXD-XLĐ ngày 07/3/2023; Văn bản số 108/BXD-QLN ngày 10/4/2023; Văn bản số 124/BXD-QLN ngày 24/4/2023; Văn bản số 148/BXD-QLN ngày 23/4/2023.</w:t>
      </w:r>
    </w:p>
  </w:footnote>
  <w:footnote w:id="10">
    <w:p w14:paraId="3A390195" w14:textId="77777777" w:rsidR="00666F98" w:rsidRPr="006264C5" w:rsidRDefault="00666F98" w:rsidP="002F52B1">
      <w:pPr>
        <w:pStyle w:val="FootnoteText"/>
        <w:jc w:val="both"/>
        <w:rPr>
          <w:spacing w:val="-2"/>
          <w:sz w:val="18"/>
          <w:szCs w:val="18"/>
        </w:rPr>
      </w:pPr>
      <w:r w:rsidRPr="006264C5">
        <w:rPr>
          <w:rStyle w:val="FootnoteReference"/>
          <w:spacing w:val="-2"/>
          <w:sz w:val="18"/>
          <w:szCs w:val="18"/>
        </w:rPr>
        <w:footnoteRef/>
      </w:r>
      <w:r w:rsidRPr="006264C5">
        <w:rPr>
          <w:spacing w:val="-2"/>
          <w:sz w:val="18"/>
          <w:szCs w:val="18"/>
        </w:rPr>
        <w:t xml:space="preserve"> Thành phố Hồ Chí Minh có: Văn bản số 458/VP-ĐT ngày 29/3/2023; Văn bản số 466/VP-DA ngày 30/3/2023; Văn bản số 471/VP-DA ngày 30/3/2023; Văn bản số 472/VP-DA ngày 31/3/2023; Văn bản số 480/VP-DA ngày 31/3/2023; Thông báo số 494/TB-VP ngày 04/4/2023; Văn bản số 609/VP-DA ngày 20/4/2023; Văn bản số 714/VP-ĐT ngày 10/5/2023; Văn bản số 2049/UBND-ĐT ngày 17/5/2023; Văn bản số 969/VP-ĐT ngày 22/6/2023, báo cáo tình hình triển khai thực hiện của Thành phố.</w:t>
      </w:r>
    </w:p>
  </w:footnote>
  <w:footnote w:id="11">
    <w:p w14:paraId="7114CACA" w14:textId="0CE9F5EF" w:rsidR="00666F98" w:rsidRPr="00D52FD4" w:rsidRDefault="00666F98" w:rsidP="00D52FD4">
      <w:pPr>
        <w:pStyle w:val="FootnoteText"/>
        <w:jc w:val="both"/>
        <w:rPr>
          <w:lang w:val="en-US"/>
        </w:rPr>
      </w:pPr>
      <w:r>
        <w:rPr>
          <w:rStyle w:val="FootnoteReference"/>
        </w:rPr>
        <w:footnoteRef/>
      </w:r>
      <w:r>
        <w:t xml:space="preserve"> </w:t>
      </w:r>
      <w:r w:rsidRPr="00D52FD4">
        <w:t>Thông báo số 286/TB-BXD ngày 14/12/2022 về kết luận của Bộ trưởng Nguyễn Thanh Nghị - Tổ trưởng Tổ công tác tại buổi làm việc với UBND thành phố Hà Nội;</w:t>
      </w:r>
    </w:p>
  </w:footnote>
  <w:footnote w:id="12">
    <w:p w14:paraId="54F7990E"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 Tổng công ty đầu tư phát triển nhà và đô thị có văn bản số 4088/BC-HUD ngày 30/11/2022 báo cáo về tình hình triển khai các dự án BĐÁ của TCT Đầu tư phát triển nhà và đô thị HUD.</w:t>
      </w:r>
    </w:p>
    <w:p w14:paraId="39B795F0" w14:textId="77777777" w:rsidR="00666F98" w:rsidRPr="00BC4383" w:rsidRDefault="00666F98" w:rsidP="00FF19FE">
      <w:pPr>
        <w:pStyle w:val="FootnoteText"/>
        <w:jc w:val="both"/>
        <w:rPr>
          <w:sz w:val="18"/>
          <w:szCs w:val="18"/>
        </w:rPr>
      </w:pPr>
      <w:r w:rsidRPr="00BC4383">
        <w:rPr>
          <w:sz w:val="18"/>
          <w:szCs w:val="18"/>
        </w:rPr>
        <w:t>- Công ty TNHH Đầu tư Hợp Quần có văn bản số 156/2022-CV ngày 29/11/2022 đề nghị sớm hoàn thiện thủ tục pháp lý để nhà đầu tư có thể triển khai Dự án KCN Quang Minh II, huyện Mê Linh, HN.</w:t>
      </w:r>
    </w:p>
    <w:p w14:paraId="52FFE896" w14:textId="77777777" w:rsidR="00666F98" w:rsidRPr="00BC4383" w:rsidRDefault="00666F98" w:rsidP="00FF19FE">
      <w:pPr>
        <w:pStyle w:val="FootnoteText"/>
        <w:jc w:val="both"/>
        <w:rPr>
          <w:sz w:val="18"/>
          <w:szCs w:val="18"/>
        </w:rPr>
      </w:pPr>
      <w:r w:rsidRPr="00BC4383">
        <w:rPr>
          <w:sz w:val="18"/>
          <w:szCs w:val="18"/>
        </w:rPr>
        <w:t>- Gamuda Land Vietnam LLC có văn bản số GLVN/BDU/1.01/YSP-C1-C2/MOC/0523/22 ngày 22/11/B/c tình hình triển khai các dự án BĐS của công ty TNHH Gamuda Land VN.</w:t>
      </w:r>
    </w:p>
    <w:p w14:paraId="3E8A9883" w14:textId="77777777" w:rsidR="00666F98" w:rsidRPr="00BC4383" w:rsidRDefault="00666F98" w:rsidP="00FF19FE">
      <w:pPr>
        <w:pStyle w:val="FootnoteText"/>
        <w:jc w:val="both"/>
        <w:rPr>
          <w:sz w:val="18"/>
          <w:szCs w:val="18"/>
        </w:rPr>
      </w:pPr>
      <w:r w:rsidRPr="00BC4383">
        <w:rPr>
          <w:sz w:val="18"/>
          <w:szCs w:val="18"/>
        </w:rPr>
        <w:t>- CTCP Đầu tư xây dựng Long Biên có văn bản số 24/BC-LB ngày 30/11/2022 tháo gỡ khó khăn, vướng mắc trong triển khai thực hiện DA BĐS của DN.</w:t>
      </w:r>
    </w:p>
    <w:p w14:paraId="6609A125" w14:textId="77777777" w:rsidR="00666F98" w:rsidRPr="00BC4383" w:rsidRDefault="00666F98" w:rsidP="00FF19FE">
      <w:pPr>
        <w:pStyle w:val="FootnoteText"/>
        <w:jc w:val="both"/>
        <w:rPr>
          <w:sz w:val="18"/>
          <w:szCs w:val="18"/>
        </w:rPr>
      </w:pPr>
      <w:r w:rsidRPr="00BC4383">
        <w:rPr>
          <w:sz w:val="18"/>
          <w:szCs w:val="18"/>
        </w:rPr>
        <w:t>- Tổng công ty cổ phần BĐS Wonderland có văn bản số 25/2022/BC-WONDERLAND ngày 29/11/2022 tháo gỡ khó khăn, vướng mắc trong triển khai thực hiện DA BĐS của DN.</w:t>
      </w:r>
    </w:p>
    <w:p w14:paraId="1A77F431" w14:textId="77777777" w:rsidR="00666F98" w:rsidRPr="00BC4383" w:rsidRDefault="00666F98" w:rsidP="00FF19FE">
      <w:pPr>
        <w:pStyle w:val="FootnoteText"/>
        <w:jc w:val="both"/>
        <w:rPr>
          <w:sz w:val="18"/>
          <w:szCs w:val="18"/>
        </w:rPr>
      </w:pPr>
      <w:r w:rsidRPr="00BC4383">
        <w:rPr>
          <w:sz w:val="18"/>
          <w:szCs w:val="18"/>
        </w:rPr>
        <w:t>- Công ty TNHH thương mại Kim Thanh có văn bản số 321/2022/CV-KT ngày 30/11/2022 tháo gỡ khó khăn, vướng mắc trong triển khai thực hiện DA BĐS của DN.</w:t>
      </w:r>
    </w:p>
    <w:p w14:paraId="06DFB6EC" w14:textId="77777777" w:rsidR="00666F98" w:rsidRPr="00BC4383" w:rsidRDefault="00666F98" w:rsidP="00FF19FE">
      <w:pPr>
        <w:pStyle w:val="FootnoteText"/>
        <w:jc w:val="both"/>
        <w:rPr>
          <w:sz w:val="18"/>
          <w:szCs w:val="18"/>
        </w:rPr>
      </w:pPr>
      <w:r w:rsidRPr="00BC4383">
        <w:rPr>
          <w:sz w:val="18"/>
          <w:szCs w:val="18"/>
        </w:rPr>
        <w:t>- Tập đoàn Vingroup có văn bản số 434/2022/CV/VGR ngày 13/12/2022 đề xuất tháo gỡ khó khăn vướng mắc các dự án do Công ty thành viên thuộc TĐ Vingroup làm CĐT.</w:t>
      </w:r>
    </w:p>
    <w:p w14:paraId="4F793B46" w14:textId="77777777" w:rsidR="00666F98" w:rsidRPr="00BC4383" w:rsidRDefault="00666F98" w:rsidP="00FF19FE">
      <w:pPr>
        <w:pStyle w:val="FootnoteText"/>
        <w:jc w:val="both"/>
        <w:rPr>
          <w:sz w:val="18"/>
          <w:szCs w:val="18"/>
        </w:rPr>
      </w:pPr>
      <w:r w:rsidRPr="00BC4383">
        <w:rPr>
          <w:sz w:val="18"/>
          <w:szCs w:val="18"/>
        </w:rPr>
        <w:t>- CTCP Bất động sản Dầu khí có văn bản số 02/CV-PW ngày 05/01/2023 kiến nghị về việc không được áp dụng các cơ chế ưu đãi tại Dự án đầu tư xây dựng lại chung cư cũ 97-99 Láng Hạ, Đống Đa, HN.</w:t>
      </w:r>
    </w:p>
    <w:p w14:paraId="78E3C777" w14:textId="77777777" w:rsidR="00666F98" w:rsidRPr="00BC4383" w:rsidRDefault="00666F98" w:rsidP="00FF19FE">
      <w:pPr>
        <w:pStyle w:val="FootnoteText"/>
        <w:jc w:val="both"/>
        <w:rPr>
          <w:sz w:val="18"/>
          <w:szCs w:val="18"/>
        </w:rPr>
      </w:pPr>
      <w:r w:rsidRPr="00BC4383">
        <w:rPr>
          <w:sz w:val="18"/>
          <w:szCs w:val="18"/>
        </w:rPr>
        <w:t>- CTCP Đầu tư Hải Hát, CTCP Eurowindow Holding, CTCP Đầu tư kinh doanh và phát triển hạ tầng KCN Phúc Hà, CTCP Hưng Hà có văn bản số 105/HP-ĐT ngày 14/3/2023 tháo gỡ khó khăn tại Dự án Nhà vườn sinh thái nông nghiệp công nghệ cao xã Đồng Quang, huyện Quốc Oai, TP. Hà Nội.</w:t>
      </w:r>
    </w:p>
    <w:p w14:paraId="556814AB" w14:textId="77777777" w:rsidR="00666F98" w:rsidRPr="00BC4383" w:rsidRDefault="00666F98" w:rsidP="00FF19FE">
      <w:pPr>
        <w:pStyle w:val="FootnoteText"/>
        <w:jc w:val="both"/>
        <w:rPr>
          <w:sz w:val="18"/>
          <w:szCs w:val="18"/>
        </w:rPr>
      </w:pPr>
      <w:r w:rsidRPr="00BC4383">
        <w:rPr>
          <w:sz w:val="18"/>
          <w:szCs w:val="18"/>
        </w:rPr>
        <w:t>- CTCP Tập đoàn PC1 có văn bản số 0170/CV-PC1-BDS ngày 20/3/2023 tháo gỡ khó khăn, vướng mắc trong triển khai thực hiện DA BĐS của DN.</w:t>
      </w:r>
    </w:p>
    <w:p w14:paraId="14EDC874" w14:textId="77777777" w:rsidR="00666F98" w:rsidRPr="00BC4383" w:rsidRDefault="00666F98" w:rsidP="00FF19FE">
      <w:pPr>
        <w:pStyle w:val="FootnoteText"/>
        <w:jc w:val="both"/>
        <w:rPr>
          <w:sz w:val="18"/>
          <w:szCs w:val="18"/>
        </w:rPr>
      </w:pPr>
      <w:r w:rsidRPr="00BC4383">
        <w:rPr>
          <w:sz w:val="18"/>
          <w:szCs w:val="18"/>
        </w:rPr>
        <w:t>- Đơn cầu cứu của toàn thể cư dân tại DA NƠXH tại tòa nhà số 04 thuộc lô đất HH02, Đại Mỗ</w:t>
      </w:r>
    </w:p>
    <w:p w14:paraId="012FC5F0" w14:textId="77777777" w:rsidR="00666F98" w:rsidRPr="00BC4383" w:rsidRDefault="00666F98" w:rsidP="00FF19FE">
      <w:pPr>
        <w:pStyle w:val="FootnoteText"/>
        <w:jc w:val="both"/>
        <w:rPr>
          <w:sz w:val="18"/>
          <w:szCs w:val="18"/>
        </w:rPr>
      </w:pPr>
      <w:r w:rsidRPr="00BC4383">
        <w:rPr>
          <w:sz w:val="18"/>
          <w:szCs w:val="18"/>
        </w:rPr>
        <w:t>- Đơn kiến nghị của Tập thể cư dân mua NOXH HH4 dự án FLC Garden city ngày 21/02/2023 về việc tiến độ thi công tại tòa nhà ở xã hội HH04 - Dự án FLC Garden City, Đại Mỗ, Nam Từ Liêm, HN.</w:t>
      </w:r>
    </w:p>
  </w:footnote>
  <w:footnote w:id="13">
    <w:p w14:paraId="20C939B8"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Văn bản số 01/BXD-QLN ngày 04/04/2023; Văn bản số 305/BXD-QLN ngày 26/12/2022; Văn bản số 76/BXD-QLN ngày 17/3/2023; Văn bản số 79/BXD-QLN ngày 21/3/2023; văn bản số 81/BXD-QLN ngày 31/3/2023; Văn bản số 61/BXD-QLN ngày 06/3/2023; Văn bản số 74/BXD-QLN ngày 16/3/2023; văn bản số 63/BXD-XLĐ ngày 07/3/2023; Văn bản số 108/BXD-QLN ngày 10/4/2023; Văn bản số 124/BXD-QLN ngày 24/4/2023; Văn bản số 148/BXD-QLN ngày 23/4/2023.</w:t>
      </w:r>
    </w:p>
  </w:footnote>
  <w:footnote w:id="14">
    <w:p w14:paraId="62B7FDCB" w14:textId="77777777" w:rsidR="00666F98" w:rsidRPr="00BC4383" w:rsidRDefault="00666F98" w:rsidP="00FF19FE">
      <w:pPr>
        <w:pStyle w:val="FootnoteText"/>
        <w:jc w:val="both"/>
        <w:rPr>
          <w:sz w:val="18"/>
          <w:szCs w:val="18"/>
          <w:lang w:val="en-US"/>
        </w:rPr>
      </w:pPr>
      <w:r w:rsidRPr="00BC4383">
        <w:rPr>
          <w:rStyle w:val="FootnoteReference"/>
          <w:sz w:val="18"/>
          <w:szCs w:val="18"/>
        </w:rPr>
        <w:footnoteRef/>
      </w:r>
      <w:r w:rsidRPr="00BC4383">
        <w:rPr>
          <w:sz w:val="18"/>
          <w:szCs w:val="18"/>
        </w:rPr>
        <w:t xml:space="preserve"> Thành phố Hà Nội có: Văn bản số 10/SXD-TTr ngày 02/02/2023; Văn bản số 1669/UBND-ĐT ngày 02/6/2023 báo cáo tình hình triển khai thực hiện của Thành phố.</w:t>
      </w:r>
    </w:p>
  </w:footnote>
  <w:footnote w:id="15">
    <w:p w14:paraId="063F3213" w14:textId="7B2D8504" w:rsidR="00666F98" w:rsidRPr="0029178B" w:rsidRDefault="00666F98" w:rsidP="0029178B">
      <w:pPr>
        <w:pStyle w:val="FootnoteText"/>
        <w:jc w:val="both"/>
        <w:rPr>
          <w:sz w:val="18"/>
          <w:szCs w:val="18"/>
          <w:lang w:val="en-US"/>
        </w:rPr>
      </w:pPr>
      <w:r w:rsidRPr="0029178B">
        <w:rPr>
          <w:rStyle w:val="FootnoteReference"/>
          <w:sz w:val="18"/>
          <w:szCs w:val="18"/>
        </w:rPr>
        <w:footnoteRef/>
      </w:r>
      <w:r w:rsidRPr="0029178B">
        <w:rPr>
          <w:sz w:val="18"/>
          <w:szCs w:val="18"/>
        </w:rPr>
        <w:t xml:space="preserve"> Thông báo số 290/TB-BXD ngày 15/12/2022 về kết luận của Bộ trưởng Nguyễn Thanh Nghị - Tổ trưởng Tổ công tác tại buổi làm việc với UBND thành phố Hải Phòng;</w:t>
      </w:r>
    </w:p>
  </w:footnote>
  <w:footnote w:id="16">
    <w:p w14:paraId="01CF4CD7"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 Tổng công ty đầu tư phát triển nhà và đô thị có văn bản số 4088/BC-HUD ngày 30/11/2022 báo cáo về tình hình triển khai các dự án BĐÁ của TCT Đầu tư phát triển nhà và đô thị HUD.</w:t>
      </w:r>
    </w:p>
    <w:p w14:paraId="08C3790C" w14:textId="77777777" w:rsidR="00666F98" w:rsidRPr="00BC4383" w:rsidRDefault="00666F98" w:rsidP="00FF19FE">
      <w:pPr>
        <w:pStyle w:val="FootnoteText"/>
        <w:jc w:val="both"/>
        <w:rPr>
          <w:sz w:val="18"/>
          <w:szCs w:val="18"/>
        </w:rPr>
      </w:pPr>
      <w:r w:rsidRPr="00BC4383">
        <w:rPr>
          <w:sz w:val="18"/>
          <w:szCs w:val="18"/>
        </w:rPr>
        <w:t>- Công ty TNHH Đầu tư Hợp Quần có văn bản số 156/2022-CV ngày 29/11/2022 đề nghị sớm hoàn thiện thủ tục pháp lý để nhà đầu tư có thể triển khai Dự án KCN Quang Minh II, huyện Mê Linh, HN.</w:t>
      </w:r>
    </w:p>
    <w:p w14:paraId="4E0789E4" w14:textId="77777777" w:rsidR="00666F98" w:rsidRPr="00BC4383" w:rsidRDefault="00666F98" w:rsidP="00FF19FE">
      <w:pPr>
        <w:pStyle w:val="FootnoteText"/>
        <w:jc w:val="both"/>
        <w:rPr>
          <w:sz w:val="18"/>
          <w:szCs w:val="18"/>
        </w:rPr>
      </w:pPr>
      <w:r w:rsidRPr="00BC4383">
        <w:rPr>
          <w:sz w:val="18"/>
          <w:szCs w:val="18"/>
        </w:rPr>
        <w:t>- Gamuda Land Vietnam LLC có văn bản số GLVN/BDU/1.01/YSP-C1-C2/MOC/0523/22 ngày 22/11/B/c tình hình triển khai các dự án BĐS của công ty TNHH Gamuda Land VN.</w:t>
      </w:r>
    </w:p>
    <w:p w14:paraId="1241DA12" w14:textId="77777777" w:rsidR="00666F98" w:rsidRPr="00BC4383" w:rsidRDefault="00666F98" w:rsidP="00FF19FE">
      <w:pPr>
        <w:pStyle w:val="FootnoteText"/>
        <w:jc w:val="both"/>
        <w:rPr>
          <w:sz w:val="18"/>
          <w:szCs w:val="18"/>
        </w:rPr>
      </w:pPr>
      <w:r w:rsidRPr="00BC4383">
        <w:rPr>
          <w:sz w:val="18"/>
          <w:szCs w:val="18"/>
        </w:rPr>
        <w:t>- CTCP Đầu tư xây dựng Long Biên có văn bản số 24/BC-LB ngày 30/11/2022 tháo gỡ khó khăn, vướng mắc trong triển khai thực hiện DA BĐS của DN.</w:t>
      </w:r>
    </w:p>
    <w:p w14:paraId="03579E76" w14:textId="77777777" w:rsidR="00666F98" w:rsidRPr="00BC4383" w:rsidRDefault="00666F98" w:rsidP="00FF19FE">
      <w:pPr>
        <w:pStyle w:val="FootnoteText"/>
        <w:jc w:val="both"/>
        <w:rPr>
          <w:sz w:val="18"/>
          <w:szCs w:val="18"/>
        </w:rPr>
      </w:pPr>
      <w:r w:rsidRPr="00BC4383">
        <w:rPr>
          <w:sz w:val="18"/>
          <w:szCs w:val="18"/>
        </w:rPr>
        <w:t>- Tổng công ty cổ phần BĐS Wonderland có văn bản số 25/2022/BC-WONDERLAND ngày 29/11/2022 tháo gỡ khó khăn, vướng mắc trong triển khai thực hiện DA BĐS của DN.</w:t>
      </w:r>
    </w:p>
    <w:p w14:paraId="5366D801" w14:textId="77777777" w:rsidR="00666F98" w:rsidRPr="00BC4383" w:rsidRDefault="00666F98" w:rsidP="00FF19FE">
      <w:pPr>
        <w:pStyle w:val="FootnoteText"/>
        <w:jc w:val="both"/>
        <w:rPr>
          <w:sz w:val="18"/>
          <w:szCs w:val="18"/>
        </w:rPr>
      </w:pPr>
      <w:r w:rsidRPr="00BC4383">
        <w:rPr>
          <w:sz w:val="18"/>
          <w:szCs w:val="18"/>
        </w:rPr>
        <w:t>- Công ty TNHH thương mại Kim Thanh có văn bản số 321/2022/CV-KT ngày 30/11/2022 tháo gỡ khó khăn, vướng mắc trong triển khai thực hiện DA BĐS của DN.</w:t>
      </w:r>
    </w:p>
    <w:p w14:paraId="2B796E9D" w14:textId="77777777" w:rsidR="00666F98" w:rsidRPr="00BC4383" w:rsidRDefault="00666F98" w:rsidP="00FF19FE">
      <w:pPr>
        <w:pStyle w:val="FootnoteText"/>
        <w:jc w:val="both"/>
        <w:rPr>
          <w:sz w:val="18"/>
          <w:szCs w:val="18"/>
        </w:rPr>
      </w:pPr>
      <w:r w:rsidRPr="00BC4383">
        <w:rPr>
          <w:sz w:val="18"/>
          <w:szCs w:val="18"/>
        </w:rPr>
        <w:t>- Tập đoàn Vingroup có văn bản số 434/2022/CV/VGR ngày 13/12/2022 đề xuất tháo gỡ khó khăn vướng mắc các dự án do Công ty thành viên thuộc TĐ Vingroup làm CĐT.</w:t>
      </w:r>
    </w:p>
    <w:p w14:paraId="6C95451D" w14:textId="77777777" w:rsidR="00666F98" w:rsidRPr="00BC4383" w:rsidRDefault="00666F98" w:rsidP="00FF19FE">
      <w:pPr>
        <w:pStyle w:val="FootnoteText"/>
        <w:jc w:val="both"/>
        <w:rPr>
          <w:sz w:val="18"/>
          <w:szCs w:val="18"/>
        </w:rPr>
      </w:pPr>
      <w:r w:rsidRPr="00BC4383">
        <w:rPr>
          <w:sz w:val="18"/>
          <w:szCs w:val="18"/>
        </w:rPr>
        <w:t>- CTCP Bất động sản Dầu khí có văn bản số 02/CV-PW ngày 05/01/2023 kiến nghị về việc không được áp dụng các cơ chế ưu đãi tại Dự án đầu tư xây dựng lại chung cư cũ 97-99 Láng Hạ, Đống Đa, HN.</w:t>
      </w:r>
    </w:p>
    <w:p w14:paraId="35895FB3" w14:textId="77777777" w:rsidR="00666F98" w:rsidRPr="00BC4383" w:rsidRDefault="00666F98" w:rsidP="00FF19FE">
      <w:pPr>
        <w:pStyle w:val="FootnoteText"/>
        <w:jc w:val="both"/>
        <w:rPr>
          <w:sz w:val="18"/>
          <w:szCs w:val="18"/>
        </w:rPr>
      </w:pPr>
      <w:r w:rsidRPr="00BC4383">
        <w:rPr>
          <w:sz w:val="18"/>
          <w:szCs w:val="18"/>
        </w:rPr>
        <w:t>- CTCP Đầu tư Hải Hát, CTCP Eurowindow Holding, CTCP Đầu tư kinh doanh và phát triển hạ tầng KCN Phúc Hà, CTCP Hưng Hà có văn bản số 105/HP-ĐT ngày 14/3/2023 tháo gỡ khó khăn tại Dự án Nhà vườn sinh thái nông nghiệp công nghệ cao xã Đồng Quang, huyện Quốc Oai, TP. Hà Nội.</w:t>
      </w:r>
    </w:p>
    <w:p w14:paraId="72291ABC" w14:textId="77777777" w:rsidR="00666F98" w:rsidRPr="00BC4383" w:rsidRDefault="00666F98" w:rsidP="00FF19FE">
      <w:pPr>
        <w:pStyle w:val="FootnoteText"/>
        <w:jc w:val="both"/>
        <w:rPr>
          <w:sz w:val="18"/>
          <w:szCs w:val="18"/>
        </w:rPr>
      </w:pPr>
      <w:r w:rsidRPr="00BC4383">
        <w:rPr>
          <w:sz w:val="18"/>
          <w:szCs w:val="18"/>
        </w:rPr>
        <w:t>- CTCP Tập đoàn PC1 có văn bản số 0170/CV-PC1-BDS ngày 20/3/2023 tháo gỡ khó khăn, vướng mắc trong triển khai thực hiện DA BĐS của DN.</w:t>
      </w:r>
    </w:p>
    <w:p w14:paraId="2DF38DCB" w14:textId="77777777" w:rsidR="00666F98" w:rsidRPr="00BC4383" w:rsidRDefault="00666F98" w:rsidP="00FF19FE">
      <w:pPr>
        <w:pStyle w:val="FootnoteText"/>
        <w:jc w:val="both"/>
        <w:rPr>
          <w:sz w:val="18"/>
          <w:szCs w:val="18"/>
        </w:rPr>
      </w:pPr>
      <w:r w:rsidRPr="00BC4383">
        <w:rPr>
          <w:sz w:val="18"/>
          <w:szCs w:val="18"/>
        </w:rPr>
        <w:t>- Đơn cầu cứu của toàn thể cư dân tại DA NƠXH tại tòa nhà số 04 thuộc lô đất HH02, Đại Mỗ</w:t>
      </w:r>
    </w:p>
    <w:p w14:paraId="73936302" w14:textId="77777777" w:rsidR="00666F98" w:rsidRPr="00BC4383" w:rsidRDefault="00666F98" w:rsidP="00FF19FE">
      <w:pPr>
        <w:pStyle w:val="FootnoteText"/>
        <w:jc w:val="both"/>
        <w:rPr>
          <w:sz w:val="18"/>
          <w:szCs w:val="18"/>
        </w:rPr>
      </w:pPr>
      <w:r w:rsidRPr="00BC4383">
        <w:rPr>
          <w:sz w:val="18"/>
          <w:szCs w:val="18"/>
        </w:rPr>
        <w:t>- Đơn kiến nghị của Tập thể cư dân mua NOXH HH4 dự án FLC Garden city ngày 21/02/2023 về việc tiến độ thi công tại tòa nhà ở xã hội HH04 - Dự án FLC Garden City, Đại Mỗ, Nam Từ Liêm, HN.</w:t>
      </w:r>
    </w:p>
  </w:footnote>
  <w:footnote w:id="17">
    <w:p w14:paraId="784A41C1"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Văn bản số 01/BXD-QLN ngày 04/04/2023; Văn bản số 305/BXD-QLN ngày 26/12/2022; Văn bản số 76/BXD-QLN ngày 17/3/2023; Văn bản số 79/BXD-QLN ngày 21/3/2023; văn bản số 81/BXD-QLN ngày 31/3/2023; Văn bản số 61/BXD-QLN ngày 06/3/2023; Văn bản số 74/BXD-QLN ngày 16/3/2023; văn bản số 63/BXD-XLĐ ngày 07/3/2023; Văn bản số 108/BXD-QLN ngày 10/4/2023; Văn bản số 124/BXD-QLN ngày 24/4/2023; Văn bản số 148/BXD-QLN ngày 23/4/2023.</w:t>
      </w:r>
    </w:p>
  </w:footnote>
  <w:footnote w:id="18">
    <w:p w14:paraId="1C924D5B" w14:textId="6DF4433A" w:rsidR="00D973B4" w:rsidRPr="00D973B4" w:rsidRDefault="00D973B4" w:rsidP="00D973B4">
      <w:pPr>
        <w:pStyle w:val="FootnoteText"/>
        <w:jc w:val="both"/>
        <w:rPr>
          <w:sz w:val="18"/>
          <w:szCs w:val="18"/>
          <w:lang w:val="en-US"/>
        </w:rPr>
      </w:pPr>
      <w:r w:rsidRPr="00D973B4">
        <w:rPr>
          <w:rStyle w:val="FootnoteReference"/>
          <w:sz w:val="18"/>
          <w:szCs w:val="18"/>
        </w:rPr>
        <w:footnoteRef/>
      </w:r>
      <w:r w:rsidRPr="00D973B4">
        <w:rPr>
          <w:sz w:val="18"/>
          <w:szCs w:val="18"/>
        </w:rPr>
        <w:t xml:space="preserve"> Báo cáo só 283/BC-UBND ngày 22/4/2022; Báo cáo số 397/BC-UBND ngày 10/6/2022; Công văn số 491/UBND-STNMT ngày 18/7/2022 (về việc bổ sung làm rõ một số nội dung Báo cáo số 283/BC-UBND ngày 22/4/2022 của thành phố Đà Nẵng)</w:t>
      </w:r>
    </w:p>
  </w:footnote>
  <w:footnote w:id="19">
    <w:p w14:paraId="5000A156" w14:textId="1242ECFF" w:rsidR="00666F98" w:rsidRPr="008E7182" w:rsidRDefault="00666F98" w:rsidP="008E7182">
      <w:pPr>
        <w:pStyle w:val="FootnoteText"/>
        <w:jc w:val="both"/>
        <w:rPr>
          <w:sz w:val="18"/>
          <w:szCs w:val="18"/>
          <w:lang w:val="en-US"/>
        </w:rPr>
      </w:pPr>
      <w:r w:rsidRPr="008E7182">
        <w:rPr>
          <w:rStyle w:val="FootnoteReference"/>
          <w:sz w:val="18"/>
          <w:szCs w:val="18"/>
        </w:rPr>
        <w:footnoteRef/>
      </w:r>
      <w:r w:rsidRPr="008E7182">
        <w:rPr>
          <w:sz w:val="18"/>
          <w:szCs w:val="18"/>
        </w:rPr>
        <w:t xml:space="preserve"> Thông báo số 288/TB-BXD ngày 15/12/2022 về kết luận của Bộ trưởng Nguyễn Thanh Nghị - Tổ trưởng Tổ công tác tại buổi làm việc với UBND thành phố Đà Nẵng;</w:t>
      </w:r>
    </w:p>
  </w:footnote>
  <w:footnote w:id="20">
    <w:p w14:paraId="72E859BA"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 Tổng công ty đầu tư phát triển nhà và đô thị có văn bản số 4088/BC-HUD ngày 30/11/2022 báo cáo về tình hình triển khai các dự án BĐÁ của TCT Đầu tư phát triển nhà và đô thị HUD.</w:t>
      </w:r>
    </w:p>
    <w:p w14:paraId="56C71D05" w14:textId="77777777" w:rsidR="00666F98" w:rsidRPr="00BC4383" w:rsidRDefault="00666F98" w:rsidP="00FF19FE">
      <w:pPr>
        <w:pStyle w:val="FootnoteText"/>
        <w:jc w:val="both"/>
        <w:rPr>
          <w:sz w:val="18"/>
          <w:szCs w:val="18"/>
        </w:rPr>
      </w:pPr>
      <w:r w:rsidRPr="00BC4383">
        <w:rPr>
          <w:sz w:val="18"/>
          <w:szCs w:val="18"/>
        </w:rPr>
        <w:t>- Công ty TNHH Đầu tư Hợp Quần có văn bản số 156/2022-CV ngày 29/11/2022 đề nghị sớm hoàn thiện thủ tục pháp lý để nhà đầu tư có thể triển khai Dự án KCN Quang Minh II, huyện Mê Linh, HN.</w:t>
      </w:r>
    </w:p>
    <w:p w14:paraId="2FB12AC0" w14:textId="77777777" w:rsidR="00666F98" w:rsidRPr="00BC4383" w:rsidRDefault="00666F98" w:rsidP="00FF19FE">
      <w:pPr>
        <w:pStyle w:val="FootnoteText"/>
        <w:jc w:val="both"/>
        <w:rPr>
          <w:sz w:val="18"/>
          <w:szCs w:val="18"/>
        </w:rPr>
      </w:pPr>
      <w:r w:rsidRPr="00BC4383">
        <w:rPr>
          <w:sz w:val="18"/>
          <w:szCs w:val="18"/>
        </w:rPr>
        <w:t>- Gamuda Land Vietnam LLC có văn bản số GLVN/BDU/1.01/YSP-C1-C2/MOC/0523/22 ngày 22/11/B/c tình hình triển khai các dự án BĐS của công ty TNHH Gamuda Land VN.</w:t>
      </w:r>
    </w:p>
    <w:p w14:paraId="3AC1CABD" w14:textId="77777777" w:rsidR="00666F98" w:rsidRPr="00BC4383" w:rsidRDefault="00666F98" w:rsidP="00FF19FE">
      <w:pPr>
        <w:pStyle w:val="FootnoteText"/>
        <w:jc w:val="both"/>
        <w:rPr>
          <w:sz w:val="18"/>
          <w:szCs w:val="18"/>
        </w:rPr>
      </w:pPr>
      <w:r w:rsidRPr="00BC4383">
        <w:rPr>
          <w:sz w:val="18"/>
          <w:szCs w:val="18"/>
        </w:rPr>
        <w:t>- CTCP Đầu tư xây dựng Long Biên có văn bản số 24/BC-LB ngày 30/11/2022 tháo gỡ khó khăn, vướng mắc trong triển khai thực hiện DA BĐS của DN.</w:t>
      </w:r>
    </w:p>
    <w:p w14:paraId="378B76F9" w14:textId="77777777" w:rsidR="00666F98" w:rsidRPr="00BC4383" w:rsidRDefault="00666F98" w:rsidP="00FF19FE">
      <w:pPr>
        <w:pStyle w:val="FootnoteText"/>
        <w:jc w:val="both"/>
        <w:rPr>
          <w:sz w:val="18"/>
          <w:szCs w:val="18"/>
        </w:rPr>
      </w:pPr>
      <w:r w:rsidRPr="00BC4383">
        <w:rPr>
          <w:sz w:val="18"/>
          <w:szCs w:val="18"/>
        </w:rPr>
        <w:t>- Tổng công ty cổ phần BĐS Wonderland có văn bản số 25/2022/BC-WONDERLAND ngày 29/11/2022 tháo gỡ khó khăn, vướng mắc trong triển khai thực hiện DA BĐS của DN.</w:t>
      </w:r>
    </w:p>
    <w:p w14:paraId="7C5FFEC7" w14:textId="77777777" w:rsidR="00666F98" w:rsidRPr="00BC4383" w:rsidRDefault="00666F98" w:rsidP="00FF19FE">
      <w:pPr>
        <w:pStyle w:val="FootnoteText"/>
        <w:jc w:val="both"/>
        <w:rPr>
          <w:sz w:val="18"/>
          <w:szCs w:val="18"/>
        </w:rPr>
      </w:pPr>
      <w:r w:rsidRPr="00BC4383">
        <w:rPr>
          <w:sz w:val="18"/>
          <w:szCs w:val="18"/>
        </w:rPr>
        <w:t>- Công ty TNHH thương mại Kim Thanh có văn bản số 321/2022/CV-KT ngày 30/11/2022 tháo gỡ khó khăn, vướng mắc trong triển khai thực hiện DA BĐS của DN.</w:t>
      </w:r>
    </w:p>
    <w:p w14:paraId="09BE0DB6" w14:textId="77777777" w:rsidR="00666F98" w:rsidRPr="00BC4383" w:rsidRDefault="00666F98" w:rsidP="00FF19FE">
      <w:pPr>
        <w:pStyle w:val="FootnoteText"/>
        <w:jc w:val="both"/>
        <w:rPr>
          <w:sz w:val="18"/>
          <w:szCs w:val="18"/>
        </w:rPr>
      </w:pPr>
      <w:r w:rsidRPr="00BC4383">
        <w:rPr>
          <w:sz w:val="18"/>
          <w:szCs w:val="18"/>
        </w:rPr>
        <w:t>- Tập đoàn Vingroup có văn bản số 434/2022/CV/VGR ngày 13/12/2022 đề xuất tháo gỡ khó khăn vướng mắc các dự án do Công ty thành viên thuộc TĐ Vingroup làm CĐT.</w:t>
      </w:r>
    </w:p>
    <w:p w14:paraId="5B20A481" w14:textId="77777777" w:rsidR="00666F98" w:rsidRPr="00BC4383" w:rsidRDefault="00666F98" w:rsidP="00FF19FE">
      <w:pPr>
        <w:pStyle w:val="FootnoteText"/>
        <w:jc w:val="both"/>
        <w:rPr>
          <w:sz w:val="18"/>
          <w:szCs w:val="18"/>
        </w:rPr>
      </w:pPr>
      <w:r w:rsidRPr="00BC4383">
        <w:rPr>
          <w:sz w:val="18"/>
          <w:szCs w:val="18"/>
        </w:rPr>
        <w:t>- CTCP Bất động sản Dầu khí có văn bản số 02/CV-PW ngày 05/01/2023 kiến nghị về việc không được áp dụng các cơ chế ưu đãi tại Dự án đầu tư xây dựng lại chung cư cũ 97-99 Láng Hạ, Đống Đa, HN.</w:t>
      </w:r>
    </w:p>
    <w:p w14:paraId="0E53DB35" w14:textId="77777777" w:rsidR="00666F98" w:rsidRPr="00BC4383" w:rsidRDefault="00666F98" w:rsidP="00FF19FE">
      <w:pPr>
        <w:pStyle w:val="FootnoteText"/>
        <w:jc w:val="both"/>
        <w:rPr>
          <w:sz w:val="18"/>
          <w:szCs w:val="18"/>
        </w:rPr>
      </w:pPr>
      <w:r w:rsidRPr="00BC4383">
        <w:rPr>
          <w:sz w:val="18"/>
          <w:szCs w:val="18"/>
        </w:rPr>
        <w:t>- CTCP Đầu tư Hải Hát, CTCP Eurowindow Holding, CTCP Đầu tư kinh doanh và phát triển hạ tầng KCN Phúc Hà, CTCP Hưng Hà có văn bản số 105/HP-ĐT ngày 14/3/2023 tháo gỡ khó khăn tại Dự án Nhà vườn sinh thái nông nghiệp công nghệ cao xã Đồng Quang, huyện Quốc Oai, TP. Hà Nội.</w:t>
      </w:r>
    </w:p>
    <w:p w14:paraId="420D3AC6" w14:textId="77777777" w:rsidR="00666F98" w:rsidRPr="00BC4383" w:rsidRDefault="00666F98" w:rsidP="00FF19FE">
      <w:pPr>
        <w:pStyle w:val="FootnoteText"/>
        <w:jc w:val="both"/>
        <w:rPr>
          <w:sz w:val="18"/>
          <w:szCs w:val="18"/>
        </w:rPr>
      </w:pPr>
      <w:r w:rsidRPr="00BC4383">
        <w:rPr>
          <w:sz w:val="18"/>
          <w:szCs w:val="18"/>
        </w:rPr>
        <w:t>- CTCP Tập đoàn PC1 có văn bản số 0170/CV-PC1-BDS ngày 20/3/2023 tháo gỡ khó khăn, vướng mắc trong triển khai thực hiện DA BĐS của DN.</w:t>
      </w:r>
    </w:p>
    <w:p w14:paraId="10949274" w14:textId="77777777" w:rsidR="00666F98" w:rsidRPr="00BC4383" w:rsidRDefault="00666F98" w:rsidP="00FF19FE">
      <w:pPr>
        <w:pStyle w:val="FootnoteText"/>
        <w:jc w:val="both"/>
        <w:rPr>
          <w:sz w:val="18"/>
          <w:szCs w:val="18"/>
        </w:rPr>
      </w:pPr>
      <w:r w:rsidRPr="00BC4383">
        <w:rPr>
          <w:sz w:val="18"/>
          <w:szCs w:val="18"/>
        </w:rPr>
        <w:t>- Đơn cầu cứu của toàn thể cư dân tại DA NƠXH tại tòa nhà số 04 thuộc lô đất HH02, Đại Mỗ</w:t>
      </w:r>
    </w:p>
    <w:p w14:paraId="2EC31B6C" w14:textId="77777777" w:rsidR="00666F98" w:rsidRPr="00BC4383" w:rsidRDefault="00666F98" w:rsidP="00FF19FE">
      <w:pPr>
        <w:pStyle w:val="FootnoteText"/>
        <w:jc w:val="both"/>
        <w:rPr>
          <w:sz w:val="18"/>
          <w:szCs w:val="18"/>
        </w:rPr>
      </w:pPr>
      <w:r w:rsidRPr="00BC4383">
        <w:rPr>
          <w:sz w:val="18"/>
          <w:szCs w:val="18"/>
        </w:rPr>
        <w:t>- Đơn kiến nghị của Tập thể cư dân mua NOXH HH4 dự án FLC Garden city ngày 21/02/2023 về việc tiến độ thi công tại tòa nhà ở xã hội HH04 - Dự án FLC Garden City, Đại Mỗ, Nam Từ Liêm, HN.</w:t>
      </w:r>
    </w:p>
  </w:footnote>
  <w:footnote w:id="21">
    <w:p w14:paraId="0DFFC951"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Văn bản số 01/BXD-QLN ngày 04/04/2023; Văn bản số 305/BXD-QLN ngày 26/12/2022; Văn bản số 76/BXD-QLN ngày 17/3/2023; Văn bản số 79/BXD-QLN ngày 21/3/2023; văn bản số 81/BXD-QLN ngày 31/3/2023; Văn bản số 61/BXD-QLN ngày 06/3/2023; Văn bản số 74/BXD-QLN ngày 16/3/2023; văn bản số 63/BXD-XLĐ ngày 07/3/2023; Văn bản số 108/BXD-QLN ngày 10/4/2023; Văn bản số 124/BXD-QLN ngày 24/4/2023; Văn bản số 148/BXD-QLN ngày 23/4/2023.</w:t>
      </w:r>
    </w:p>
  </w:footnote>
  <w:footnote w:id="22">
    <w:p w14:paraId="0AF04785" w14:textId="17146681" w:rsidR="00666F98" w:rsidRPr="003C5CC7" w:rsidRDefault="00666F98" w:rsidP="003C5CC7">
      <w:pPr>
        <w:pStyle w:val="FootnoteText"/>
        <w:jc w:val="both"/>
        <w:rPr>
          <w:sz w:val="18"/>
          <w:szCs w:val="18"/>
          <w:lang w:val="en-US"/>
        </w:rPr>
      </w:pPr>
      <w:r w:rsidRPr="003C5CC7">
        <w:rPr>
          <w:rStyle w:val="FootnoteReference"/>
          <w:sz w:val="18"/>
          <w:szCs w:val="18"/>
        </w:rPr>
        <w:footnoteRef/>
      </w:r>
      <w:r w:rsidRPr="003C5CC7">
        <w:rPr>
          <w:sz w:val="18"/>
          <w:szCs w:val="18"/>
        </w:rPr>
        <w:t xml:space="preserve"> Thông báo số 289/TB-BXD ngày 15/12/2022 về kết luận của Bộ trưởng Nguyễn Thanh Nghị - Tổ trưởng Tổ công tác tại buổi làm việc với UBND thành phố Cần Thơ;</w:t>
      </w:r>
    </w:p>
  </w:footnote>
  <w:footnote w:id="23">
    <w:p w14:paraId="6744FAE0" w14:textId="77777777" w:rsidR="00666F98" w:rsidRPr="00BC4383" w:rsidRDefault="00666F98" w:rsidP="006B409F">
      <w:pPr>
        <w:pStyle w:val="FootnoteText"/>
        <w:jc w:val="both"/>
        <w:rPr>
          <w:sz w:val="18"/>
          <w:szCs w:val="18"/>
          <w:lang w:val="en-US"/>
        </w:rPr>
      </w:pPr>
      <w:r w:rsidRPr="00BC4383">
        <w:rPr>
          <w:rStyle w:val="FootnoteReference"/>
          <w:sz w:val="18"/>
          <w:szCs w:val="18"/>
        </w:rPr>
        <w:footnoteRef/>
      </w:r>
      <w:r w:rsidRPr="00BC4383">
        <w:rPr>
          <w:sz w:val="18"/>
          <w:szCs w:val="18"/>
        </w:rPr>
        <w:t xml:space="preserve"> </w:t>
      </w:r>
      <w:r w:rsidRPr="00BC4383">
        <w:rPr>
          <w:sz w:val="18"/>
          <w:szCs w:val="18"/>
          <w:lang w:val="en-US"/>
        </w:rPr>
        <w:t>Dự án Khu dân cư Long Hưng; Dự án Khu đô thị Đồng Nai Waterfront; Dự án Khu đô thị Aquacity; Dự án Khu đô thị dịch vụ thương mại Cù lao Phước Hưng; Dự án Khu đô thị du lịch Nhơn Phước; Dự án Trung tâm thương mại, dịch vụ, cao ốc văn phòng kết hợp khu dân cư; Dự án Khu đô thị sinh thái Long Tân.</w:t>
      </w:r>
    </w:p>
  </w:footnote>
  <w:footnote w:id="24">
    <w:p w14:paraId="2C0DF7AF" w14:textId="2E0C9836" w:rsidR="00666F98" w:rsidRDefault="00666F98" w:rsidP="006B409F">
      <w:pPr>
        <w:pStyle w:val="FootnoteText"/>
        <w:jc w:val="both"/>
        <w:rPr>
          <w:sz w:val="18"/>
          <w:szCs w:val="18"/>
        </w:rPr>
      </w:pPr>
      <w:r w:rsidRPr="006B409F">
        <w:rPr>
          <w:rStyle w:val="FootnoteReference"/>
          <w:sz w:val="18"/>
          <w:szCs w:val="18"/>
        </w:rPr>
        <w:footnoteRef/>
      </w:r>
      <w:r w:rsidRPr="006B409F">
        <w:rPr>
          <w:sz w:val="18"/>
          <w:szCs w:val="18"/>
        </w:rPr>
        <w:t xml:space="preserve"> Thông báo số 54/TB-BXD ngày 26/4/2023 về kết luận của Thứ trưởng Nguyễn Văn Sinh – Tổ phó Tổ công tác tại cuộc họp giải quyết khó khăn, vướng mắc đối với một số dự án bất động sản trên địa bàn tỉnh Đồng Nai.</w:t>
      </w:r>
    </w:p>
    <w:p w14:paraId="34381C1F" w14:textId="333DAD1F" w:rsidR="00666F98" w:rsidRPr="006B409F" w:rsidRDefault="00666F98" w:rsidP="006B409F">
      <w:pPr>
        <w:pStyle w:val="FootnoteText"/>
        <w:jc w:val="both"/>
        <w:rPr>
          <w:spacing w:val="-4"/>
          <w:sz w:val="18"/>
          <w:szCs w:val="18"/>
          <w:lang w:val="en-US"/>
        </w:rPr>
      </w:pPr>
      <w:r w:rsidRPr="006B409F">
        <w:rPr>
          <w:spacing w:val="-4"/>
          <w:sz w:val="18"/>
          <w:szCs w:val="18"/>
          <w:lang w:val="en-US"/>
        </w:rPr>
        <w:t xml:space="preserve">Thông báo số 38/TB-BXD ngày 06/02/2024 về kết luận buổi làm việc ngày 18/12/2023 giữa Tổ công tác với UBND tỉnh Đồng Nai. </w:t>
      </w:r>
    </w:p>
  </w:footnote>
  <w:footnote w:id="25">
    <w:p w14:paraId="383D9F98"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 Tổng công ty đầu tư phát triển nhà và đô thị có văn bản số 4088/BC-HUD ngày 30/11/2022 báo cáo về tình hình triển khai các dự án BĐÁ của TCT Đầu tư phát triển nhà và đô thị HUD.</w:t>
      </w:r>
    </w:p>
    <w:p w14:paraId="2F2055F9" w14:textId="77777777" w:rsidR="00666F98" w:rsidRPr="00BC4383" w:rsidRDefault="00666F98" w:rsidP="00FF19FE">
      <w:pPr>
        <w:pStyle w:val="FootnoteText"/>
        <w:jc w:val="both"/>
        <w:rPr>
          <w:sz w:val="18"/>
          <w:szCs w:val="18"/>
        </w:rPr>
      </w:pPr>
      <w:r w:rsidRPr="00BC4383">
        <w:rPr>
          <w:sz w:val="18"/>
          <w:szCs w:val="18"/>
        </w:rPr>
        <w:t>- Công ty TNHH Đầu tư Hợp Quần có văn bản số 156/2022-CV ngày 29/11/2022 đề nghị sớm hoàn thiện thủ tục pháp lý để nhà đầu tư có thể triển khai Dự án KCN Quang Minh II, huyện Mê Linh, HN.</w:t>
      </w:r>
    </w:p>
    <w:p w14:paraId="068EFD70" w14:textId="77777777" w:rsidR="00666F98" w:rsidRPr="00BC4383" w:rsidRDefault="00666F98" w:rsidP="00FF19FE">
      <w:pPr>
        <w:pStyle w:val="FootnoteText"/>
        <w:jc w:val="both"/>
        <w:rPr>
          <w:sz w:val="18"/>
          <w:szCs w:val="18"/>
        </w:rPr>
      </w:pPr>
      <w:r w:rsidRPr="00BC4383">
        <w:rPr>
          <w:sz w:val="18"/>
          <w:szCs w:val="18"/>
        </w:rPr>
        <w:t>- Gamuda Land Vietnam LLC có văn bản số GLVN/BDU/1.01/YSP-C1-C2/MOC/0523/22 ngày 22/11/B/c tình hình triển khai các dự án BĐS của công ty TNHH Gamuda Land VN.</w:t>
      </w:r>
    </w:p>
    <w:p w14:paraId="369D6C35" w14:textId="77777777" w:rsidR="00666F98" w:rsidRPr="00BC4383" w:rsidRDefault="00666F98" w:rsidP="00FF19FE">
      <w:pPr>
        <w:pStyle w:val="FootnoteText"/>
        <w:jc w:val="both"/>
        <w:rPr>
          <w:sz w:val="18"/>
          <w:szCs w:val="18"/>
        </w:rPr>
      </w:pPr>
      <w:r w:rsidRPr="00BC4383">
        <w:rPr>
          <w:sz w:val="18"/>
          <w:szCs w:val="18"/>
        </w:rPr>
        <w:t>- CTCP Đầu tư xây dựng Long Biên có văn bản số 24/BC-LB ngày 30/11/2022 tháo gỡ khó khăn, vướng mắc trong triển khai thực hiện DA BĐS của DN.</w:t>
      </w:r>
    </w:p>
    <w:p w14:paraId="504D01C6" w14:textId="77777777" w:rsidR="00666F98" w:rsidRPr="00BC4383" w:rsidRDefault="00666F98" w:rsidP="00FF19FE">
      <w:pPr>
        <w:pStyle w:val="FootnoteText"/>
        <w:jc w:val="both"/>
        <w:rPr>
          <w:sz w:val="18"/>
          <w:szCs w:val="18"/>
        </w:rPr>
      </w:pPr>
      <w:r w:rsidRPr="00BC4383">
        <w:rPr>
          <w:sz w:val="18"/>
          <w:szCs w:val="18"/>
        </w:rPr>
        <w:t>- Tổng công ty cổ phần BĐS Wonderland có văn bản số 25/2022/BC-WONDERLAND ngày 29/11/2022 tháo gỡ khó khăn, vướng mắc trong triển khai thực hiện DA BĐS của DN.</w:t>
      </w:r>
    </w:p>
    <w:p w14:paraId="3549DE93" w14:textId="77777777" w:rsidR="00666F98" w:rsidRPr="00BC4383" w:rsidRDefault="00666F98" w:rsidP="00FF19FE">
      <w:pPr>
        <w:pStyle w:val="FootnoteText"/>
        <w:jc w:val="both"/>
        <w:rPr>
          <w:sz w:val="18"/>
          <w:szCs w:val="18"/>
        </w:rPr>
      </w:pPr>
      <w:r w:rsidRPr="00BC4383">
        <w:rPr>
          <w:sz w:val="18"/>
          <w:szCs w:val="18"/>
        </w:rPr>
        <w:t>- Công ty TNHH thương mại Kim Thanh có văn bản số 321/2022/CV-KT ngày 30/11/2022 tháo gỡ khó khăn, vướng mắc trong triển khai thực hiện DA BĐS của DN.</w:t>
      </w:r>
    </w:p>
    <w:p w14:paraId="6DEC787A" w14:textId="77777777" w:rsidR="00666F98" w:rsidRPr="00BC4383" w:rsidRDefault="00666F98" w:rsidP="00FF19FE">
      <w:pPr>
        <w:pStyle w:val="FootnoteText"/>
        <w:jc w:val="both"/>
        <w:rPr>
          <w:sz w:val="18"/>
          <w:szCs w:val="18"/>
        </w:rPr>
      </w:pPr>
      <w:r w:rsidRPr="00BC4383">
        <w:rPr>
          <w:sz w:val="18"/>
          <w:szCs w:val="18"/>
        </w:rPr>
        <w:t>- Tập đoàn Vingroup có văn bản số 434/2022/CV/VGR ngày 13/12/2022 đề xuất tháo gỡ khó khăn vướng mắc các dự án do Công ty thành viên thuộc TĐ Vingroup làm CĐT.</w:t>
      </w:r>
    </w:p>
    <w:p w14:paraId="23D6E0AD" w14:textId="77777777" w:rsidR="00666F98" w:rsidRPr="00BC4383" w:rsidRDefault="00666F98" w:rsidP="00FF19FE">
      <w:pPr>
        <w:pStyle w:val="FootnoteText"/>
        <w:jc w:val="both"/>
        <w:rPr>
          <w:sz w:val="18"/>
          <w:szCs w:val="18"/>
        </w:rPr>
      </w:pPr>
      <w:r w:rsidRPr="00BC4383">
        <w:rPr>
          <w:sz w:val="18"/>
          <w:szCs w:val="18"/>
        </w:rPr>
        <w:t>- CTCP Bất động sản Dầu khí có văn bản số 02/CV-PW ngày 05/01/2023 kiến nghị về việc không được áp dụng các cơ chế ưu đãi tại Dự án đầu tư xây dựng lại chung cư cũ 97-99 Láng Hạ, Đống Đa, HN.</w:t>
      </w:r>
    </w:p>
    <w:p w14:paraId="0576062C" w14:textId="77777777" w:rsidR="00666F98" w:rsidRPr="00BC4383" w:rsidRDefault="00666F98" w:rsidP="00FF19FE">
      <w:pPr>
        <w:pStyle w:val="FootnoteText"/>
        <w:jc w:val="both"/>
        <w:rPr>
          <w:sz w:val="18"/>
          <w:szCs w:val="18"/>
        </w:rPr>
      </w:pPr>
      <w:r w:rsidRPr="00BC4383">
        <w:rPr>
          <w:sz w:val="18"/>
          <w:szCs w:val="18"/>
        </w:rPr>
        <w:t>- CTCP Đầu tư Hải Hát, CTCP Eurowindow Holding, CTCP Đầu tư kinh doanh và phát triển hạ tầng KCN Phúc Hà, CTCP Hưng Hà có văn bản số 105/HP-ĐT ngày 14/3/2023 tháo gỡ khó khăn tại Dự án Nhà vườn sinh thái nông nghiệp công nghệ cao xã Đồng Quang, huyện Quốc Oai, TP. Hà Nội.</w:t>
      </w:r>
    </w:p>
    <w:p w14:paraId="1BD777BD" w14:textId="77777777" w:rsidR="00666F98" w:rsidRPr="00BC4383" w:rsidRDefault="00666F98" w:rsidP="00FF19FE">
      <w:pPr>
        <w:pStyle w:val="FootnoteText"/>
        <w:jc w:val="both"/>
        <w:rPr>
          <w:sz w:val="18"/>
          <w:szCs w:val="18"/>
        </w:rPr>
      </w:pPr>
      <w:r w:rsidRPr="00BC4383">
        <w:rPr>
          <w:sz w:val="18"/>
          <w:szCs w:val="18"/>
        </w:rPr>
        <w:t>- CTCP Tập đoàn PC1 có văn bản số 0170/CV-PC1-BDS ngày 20/3/2023 tháo gỡ khó khăn, vướng mắc trong triển khai thực hiện DA BĐS của DN.</w:t>
      </w:r>
    </w:p>
    <w:p w14:paraId="34195884" w14:textId="77777777" w:rsidR="00666F98" w:rsidRPr="00BC4383" w:rsidRDefault="00666F98" w:rsidP="00FF19FE">
      <w:pPr>
        <w:pStyle w:val="FootnoteText"/>
        <w:jc w:val="both"/>
        <w:rPr>
          <w:sz w:val="18"/>
          <w:szCs w:val="18"/>
        </w:rPr>
      </w:pPr>
      <w:r w:rsidRPr="00BC4383">
        <w:rPr>
          <w:sz w:val="18"/>
          <w:szCs w:val="18"/>
        </w:rPr>
        <w:t>- Đơn cầu cứu của toàn thể cư dân tại DA NƠXH tại tòa nhà số 04 thuộc lô đất HH02, Đại Mỗ</w:t>
      </w:r>
    </w:p>
    <w:p w14:paraId="4B658509" w14:textId="77777777" w:rsidR="00666F98" w:rsidRPr="00BC4383" w:rsidRDefault="00666F98" w:rsidP="00FF19FE">
      <w:pPr>
        <w:pStyle w:val="FootnoteText"/>
        <w:jc w:val="both"/>
        <w:rPr>
          <w:sz w:val="18"/>
          <w:szCs w:val="18"/>
        </w:rPr>
      </w:pPr>
      <w:r w:rsidRPr="00BC4383">
        <w:rPr>
          <w:sz w:val="18"/>
          <w:szCs w:val="18"/>
        </w:rPr>
        <w:t>- Đơn kiến nghị của Tập thể cư dân mua NOXH HH4 dự án FLC Garden city ngày 21/02/2023 về việc tiến độ thi công tại tòa nhà ở xã hội HH04 - Dự án FLC Garden City, Đại Mỗ, Nam Từ Liêm, HN.</w:t>
      </w:r>
    </w:p>
  </w:footnote>
  <w:footnote w:id="26">
    <w:p w14:paraId="10AD963F"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Văn bản số 01/BXD-QLN ngày 04/04/2023; Văn bản số 305/BXD-QLN ngày 26/12/2022; Văn bản số 76/BXD-QLN ngày 17/3/2023; Văn bản số 79/BXD-QLN ngày 21/3/2023; văn bản số 81/BXD-QLN ngày 31/3/2023; Văn bản số 61/BXD-QLN ngày 06/3/2023; Văn bản số 74/BXD-QLN ngày 16/3/2023; văn bản số 63/BXD-XLĐ ngày 07/3/2023; Văn bản số 108/BXD-QLN ngày 10/4/2023; Văn bản số 124/BXD-QLN ngày 24/4/2023; Văn bản số 148/BXD-QLN ngày 23/4/2023.</w:t>
      </w:r>
    </w:p>
  </w:footnote>
  <w:footnote w:id="27">
    <w:p w14:paraId="6E69988B" w14:textId="77777777" w:rsidR="00666F98" w:rsidRPr="00BC4383" w:rsidRDefault="00666F98" w:rsidP="00FF19FE">
      <w:pPr>
        <w:pStyle w:val="FootnoteText"/>
        <w:jc w:val="both"/>
        <w:rPr>
          <w:sz w:val="18"/>
          <w:szCs w:val="18"/>
          <w:lang w:val="en-US"/>
        </w:rPr>
      </w:pPr>
      <w:r w:rsidRPr="00BC4383">
        <w:rPr>
          <w:rStyle w:val="FootnoteReference"/>
          <w:sz w:val="18"/>
          <w:szCs w:val="18"/>
        </w:rPr>
        <w:footnoteRef/>
      </w:r>
      <w:r w:rsidRPr="00BC4383">
        <w:rPr>
          <w:sz w:val="18"/>
          <w:szCs w:val="18"/>
        </w:rPr>
        <w:t xml:space="preserve"> Văn bản </w:t>
      </w:r>
      <w:r w:rsidRPr="00BC4383">
        <w:rPr>
          <w:sz w:val="18"/>
          <w:szCs w:val="18"/>
          <w:lang w:val="de-DE"/>
        </w:rPr>
        <w:t>số 89/BTNMT-QHPTTNĐ.m ngày 07/3/2023 của Bộ Tài nguyên và Môi trường.</w:t>
      </w:r>
    </w:p>
  </w:footnote>
  <w:footnote w:id="28">
    <w:p w14:paraId="23F5E631" w14:textId="3AC19239" w:rsidR="00666F98" w:rsidRDefault="00666F98" w:rsidP="008978C8">
      <w:pPr>
        <w:pStyle w:val="FootnoteText"/>
        <w:jc w:val="both"/>
        <w:rPr>
          <w:sz w:val="18"/>
          <w:szCs w:val="18"/>
        </w:rPr>
      </w:pPr>
      <w:r w:rsidRPr="008978C8">
        <w:rPr>
          <w:rStyle w:val="FootnoteReference"/>
          <w:sz w:val="18"/>
          <w:szCs w:val="18"/>
        </w:rPr>
        <w:footnoteRef/>
      </w:r>
      <w:r w:rsidRPr="008978C8">
        <w:rPr>
          <w:sz w:val="18"/>
          <w:szCs w:val="18"/>
        </w:rPr>
        <w:t xml:space="preserve"> Văn bản số 307/BXD-QLN ngày 28/12/2022 của Tổ công tác gửi UBND tỉnh Bình Thuận đề nghị xem xét và sớm giải quyết theo thẩm quyền các nội dung kiến nghị của Novaland tại văn bản số 502/2022/CV-NVLG đề ngày 30/11/2022.</w:t>
      </w:r>
    </w:p>
    <w:p w14:paraId="2F136A20" w14:textId="6293E5DA" w:rsidR="00666F98" w:rsidRDefault="00666F98" w:rsidP="008978C8">
      <w:pPr>
        <w:pStyle w:val="FootnoteText"/>
        <w:jc w:val="both"/>
        <w:rPr>
          <w:sz w:val="18"/>
          <w:szCs w:val="18"/>
          <w:lang w:val="en-US"/>
        </w:rPr>
      </w:pPr>
      <w:r>
        <w:rPr>
          <w:sz w:val="18"/>
          <w:szCs w:val="18"/>
          <w:lang w:val="en-US"/>
        </w:rPr>
        <w:t>V</w:t>
      </w:r>
      <w:r w:rsidRPr="008978C8">
        <w:rPr>
          <w:sz w:val="18"/>
          <w:szCs w:val="18"/>
          <w:lang w:val="en-US"/>
        </w:rPr>
        <w:t xml:space="preserve">ăn bản số 117/BXD-QLN ngày 17/4/2023 </w:t>
      </w:r>
      <w:r>
        <w:rPr>
          <w:sz w:val="18"/>
          <w:szCs w:val="18"/>
          <w:lang w:val="en-US"/>
        </w:rPr>
        <w:t xml:space="preserve">của Tổ công tác </w:t>
      </w:r>
      <w:r w:rsidRPr="008978C8">
        <w:rPr>
          <w:sz w:val="18"/>
          <w:szCs w:val="18"/>
          <w:lang w:val="en-US"/>
        </w:rPr>
        <w:t>gửi Bộ Tài nguyên và Môi trường đề nghị nghiên cứu hướng dẫn địa phương, doanh nghiệp tháo gỡ khó khăn trong việc phê duyệt giá đất, tính tiền sử dụng đất và cấp Giấy chứng nhận quyền sử dụng đất của dự án.</w:t>
      </w:r>
    </w:p>
    <w:p w14:paraId="5EE5CFBC" w14:textId="4C0B0321" w:rsidR="00666F98" w:rsidRDefault="00666F98" w:rsidP="008978C8">
      <w:pPr>
        <w:pStyle w:val="FootnoteText"/>
        <w:jc w:val="both"/>
        <w:rPr>
          <w:sz w:val="18"/>
          <w:szCs w:val="18"/>
          <w:lang w:val="en-US"/>
        </w:rPr>
      </w:pPr>
      <w:r w:rsidRPr="008978C8">
        <w:rPr>
          <w:sz w:val="18"/>
          <w:szCs w:val="18"/>
          <w:lang w:val="en-US"/>
        </w:rPr>
        <w:t xml:space="preserve">Văn bản số 28/QHPTTNĐ-PGĐ-m </w:t>
      </w:r>
      <w:r>
        <w:rPr>
          <w:sz w:val="18"/>
          <w:szCs w:val="18"/>
          <w:lang w:val="en-US"/>
        </w:rPr>
        <w:t>n</w:t>
      </w:r>
      <w:r w:rsidRPr="008978C8">
        <w:rPr>
          <w:sz w:val="18"/>
          <w:szCs w:val="18"/>
          <w:lang w:val="en-US"/>
        </w:rPr>
        <w:t>gày 28/4/2023</w:t>
      </w:r>
      <w:r>
        <w:rPr>
          <w:sz w:val="18"/>
          <w:szCs w:val="18"/>
          <w:lang w:val="en-US"/>
        </w:rPr>
        <w:t xml:space="preserve"> của</w:t>
      </w:r>
      <w:r w:rsidRPr="008978C8">
        <w:rPr>
          <w:sz w:val="18"/>
          <w:szCs w:val="18"/>
          <w:lang w:val="en-US"/>
        </w:rPr>
        <w:t xml:space="preserve"> Cục Quy hoạch và Phát triển tài nguyên Đất – Bộ Tài nguyên và Môi trường hướng dẫn Uỷ ban nhân dân tỉnh Bình Thuận tháo gỡ khó khăn vướng mắc cho dự án của Tập đoàn NovaLand tại tỉnh Bình Thuận.</w:t>
      </w:r>
    </w:p>
    <w:p w14:paraId="5D83DB7C" w14:textId="3C07DA59" w:rsidR="00666F98" w:rsidRPr="008978C8" w:rsidRDefault="00666F98" w:rsidP="008978C8">
      <w:pPr>
        <w:pStyle w:val="FootnoteText"/>
        <w:jc w:val="both"/>
        <w:rPr>
          <w:sz w:val="18"/>
          <w:szCs w:val="18"/>
          <w:lang w:val="en-US"/>
        </w:rPr>
      </w:pPr>
      <w:r w:rsidRPr="008978C8">
        <w:rPr>
          <w:sz w:val="18"/>
          <w:szCs w:val="18"/>
          <w:lang w:val="en-US"/>
        </w:rPr>
        <w:t>Thông báo số 252/TB-BXD (mật) của Tổ công tác về Kết luận cuộc họp giải quyết những vướng mắc liên quan đến Dự án tổ hợp khu du lịch Thung lũng Đại Dương, tỉnh Bình Thuận.</w:t>
      </w:r>
    </w:p>
  </w:footnote>
  <w:footnote w:id="29">
    <w:p w14:paraId="640E0C66" w14:textId="77777777" w:rsidR="00666F98" w:rsidRPr="00BC4383" w:rsidRDefault="00666F98" w:rsidP="00FF19FE">
      <w:pPr>
        <w:pStyle w:val="FootnoteText"/>
        <w:jc w:val="both"/>
        <w:rPr>
          <w:sz w:val="18"/>
          <w:szCs w:val="18"/>
        </w:rPr>
      </w:pPr>
      <w:r w:rsidRPr="00BC4383">
        <w:rPr>
          <w:rStyle w:val="FootnoteReference"/>
          <w:sz w:val="18"/>
          <w:szCs w:val="18"/>
        </w:rPr>
        <w:footnoteRef/>
      </w:r>
      <w:r w:rsidRPr="00BC4383">
        <w:rPr>
          <w:sz w:val="18"/>
          <w:szCs w:val="18"/>
        </w:rPr>
        <w:t xml:space="preserve"> Văn bản số 404/BTNMT-QHPTTNĐ-m ngày 28/7/2023 của Bộ Tài nguyên và Môi trường;</w:t>
      </w:r>
    </w:p>
    <w:p w14:paraId="03B2E4BB" w14:textId="3495415E" w:rsidR="00666F98" w:rsidRPr="00BC4383" w:rsidRDefault="00666F98" w:rsidP="00FF19FE">
      <w:pPr>
        <w:pStyle w:val="FootnoteText"/>
        <w:jc w:val="both"/>
        <w:rPr>
          <w:sz w:val="18"/>
          <w:szCs w:val="18"/>
          <w:lang w:val="en-US"/>
        </w:rPr>
      </w:pPr>
      <w:r w:rsidRPr="00BC4383">
        <w:rPr>
          <w:sz w:val="18"/>
          <w:szCs w:val="18"/>
          <w:lang w:val="en-US"/>
        </w:rPr>
        <w:t xml:space="preserve">    Văn bản số 552/CV-TCT (mật) ngày 28/7/2023 (mật) của Bộ Kế hoạch và Đầu tư.</w:t>
      </w:r>
    </w:p>
  </w:footnote>
  <w:footnote w:id="30">
    <w:p w14:paraId="4F2A1260" w14:textId="13F417F0" w:rsidR="00666F98" w:rsidRPr="00D063C9" w:rsidRDefault="00666F98" w:rsidP="00D063C9">
      <w:pPr>
        <w:pStyle w:val="FootnoteText"/>
        <w:jc w:val="both"/>
        <w:rPr>
          <w:sz w:val="18"/>
          <w:szCs w:val="18"/>
          <w:lang w:val="en-US"/>
        </w:rPr>
      </w:pPr>
      <w:r w:rsidRPr="00D063C9">
        <w:rPr>
          <w:rStyle w:val="FootnoteReference"/>
          <w:sz w:val="18"/>
          <w:szCs w:val="18"/>
        </w:rPr>
        <w:footnoteRef/>
      </w:r>
      <w:r w:rsidRPr="00D063C9">
        <w:rPr>
          <w:sz w:val="18"/>
          <w:szCs w:val="18"/>
        </w:rPr>
        <w:t xml:space="preserve"> Thông báo số 386/TB-BXD ngày 20/11/2023 của Tổ công tác về Kết luận cuộc họp giải quyết những vướng mắc liên quan đến Dự án Tổ hợp Du lịch Thương mại Giải trí MerryLand Quy Nhơn tỉnh Bình Định.</w:t>
      </w:r>
    </w:p>
  </w:footnote>
  <w:footnote w:id="31">
    <w:p w14:paraId="00FD7C2E" w14:textId="77777777" w:rsidR="00666F98" w:rsidRPr="006B2F07" w:rsidRDefault="00666F98" w:rsidP="00FF19FE">
      <w:pPr>
        <w:pStyle w:val="FootnoteText"/>
        <w:jc w:val="both"/>
        <w:rPr>
          <w:sz w:val="18"/>
          <w:szCs w:val="18"/>
          <w:lang w:val="en-US"/>
        </w:rPr>
      </w:pPr>
      <w:r w:rsidRPr="006B2F07">
        <w:rPr>
          <w:rStyle w:val="FootnoteReference"/>
          <w:sz w:val="18"/>
          <w:szCs w:val="18"/>
        </w:rPr>
        <w:footnoteRef/>
      </w:r>
      <w:r w:rsidRPr="006B2F07">
        <w:rPr>
          <w:sz w:val="18"/>
          <w:szCs w:val="18"/>
        </w:rPr>
        <w:t xml:space="preserve"> </w:t>
      </w:r>
      <w:r w:rsidRPr="006B2F07">
        <w:rPr>
          <w:sz w:val="18"/>
          <w:szCs w:val="18"/>
          <w:lang w:val="en-US"/>
        </w:rPr>
        <w:t>Báo cáo số 9740/UBND-KT ngày 23/12/2023 của Ủy ban nhân dân tỉnh Bình Định.</w:t>
      </w:r>
    </w:p>
  </w:footnote>
  <w:footnote w:id="32">
    <w:p w14:paraId="20E398A5" w14:textId="77777777" w:rsidR="00666F98" w:rsidRPr="00FB3DD4" w:rsidRDefault="00666F98" w:rsidP="002B4972">
      <w:pPr>
        <w:pStyle w:val="FootnoteText"/>
        <w:jc w:val="both"/>
        <w:rPr>
          <w:sz w:val="18"/>
          <w:szCs w:val="18"/>
        </w:rPr>
      </w:pPr>
      <w:r w:rsidRPr="00FB3DD4">
        <w:rPr>
          <w:rStyle w:val="FootnoteReference"/>
          <w:sz w:val="18"/>
          <w:szCs w:val="18"/>
        </w:rPr>
        <w:footnoteRef/>
      </w:r>
      <w:r w:rsidRPr="00FB3DD4">
        <w:rPr>
          <w:sz w:val="18"/>
          <w:szCs w:val="18"/>
        </w:rPr>
        <w:t xml:space="preserve"> (1) Thành phố Hà Nội đã giải quyết: Đưa ra khỏi danh sách </w:t>
      </w:r>
      <w:r>
        <w:rPr>
          <w:sz w:val="18"/>
          <w:szCs w:val="18"/>
        </w:rPr>
        <w:t xml:space="preserve">dự án chậm triển khai: 81 dự án; </w:t>
      </w:r>
      <w:r w:rsidRPr="00FB3DD4">
        <w:rPr>
          <w:sz w:val="18"/>
          <w:szCs w:val="18"/>
        </w:rPr>
        <w:t>Thu hồi đấ</w:t>
      </w:r>
      <w:r>
        <w:rPr>
          <w:sz w:val="18"/>
          <w:szCs w:val="18"/>
        </w:rPr>
        <w:t xml:space="preserve">t, chấm dứt hoạt động: 10 dự án; </w:t>
      </w:r>
      <w:r w:rsidRPr="00FB3DD4">
        <w:rPr>
          <w:sz w:val="18"/>
          <w:szCs w:val="18"/>
        </w:rPr>
        <w:t xml:space="preserve">Tiếp tục đôn đốc nhà đầu tư đẩy nhanh tiến độ thực hiện dự án: 67 dự án (đã có quyết định kéo dài thời gian gia hạn sử dụng đất 24 tháng do nguyên nhân khách quan). </w:t>
      </w:r>
    </w:p>
    <w:p w14:paraId="5663B3F4" w14:textId="77777777" w:rsidR="00666F98" w:rsidRPr="00FB3DD4" w:rsidRDefault="00666F98" w:rsidP="002B4972">
      <w:pPr>
        <w:pStyle w:val="FootnoteText"/>
        <w:jc w:val="both"/>
        <w:rPr>
          <w:sz w:val="18"/>
          <w:szCs w:val="18"/>
        </w:rPr>
      </w:pPr>
      <w:r w:rsidRPr="00FB3DD4">
        <w:rPr>
          <w:sz w:val="18"/>
          <w:szCs w:val="18"/>
        </w:rPr>
        <w:t>(2) Thành phố Hải Phòng đã giải quyết: Tháo gỡ được 11/15 dự án có khó khăn, vướng mắc;</w:t>
      </w:r>
      <w:r>
        <w:rPr>
          <w:sz w:val="18"/>
          <w:szCs w:val="18"/>
        </w:rPr>
        <w:t xml:space="preserve"> </w:t>
      </w:r>
      <w:r w:rsidRPr="00FB3DD4">
        <w:rPr>
          <w:sz w:val="18"/>
          <w:szCs w:val="18"/>
        </w:rPr>
        <w:t>04/15 dự án có khó khăn, vướng mắc còn lại đang được Thành phố chỉ đạo các sở, ban, ngành và UBND cấp huyện liên quan tập trung, khẩn trương tháo gỡ theo quy định.</w:t>
      </w:r>
    </w:p>
    <w:p w14:paraId="49FB7274" w14:textId="77777777" w:rsidR="00666F98" w:rsidRPr="00FB3DD4" w:rsidRDefault="00666F98" w:rsidP="002B4972">
      <w:pPr>
        <w:pStyle w:val="FootnoteText"/>
        <w:jc w:val="both"/>
        <w:rPr>
          <w:sz w:val="18"/>
          <w:szCs w:val="18"/>
        </w:rPr>
      </w:pPr>
      <w:r w:rsidRPr="00FB3DD4">
        <w:rPr>
          <w:sz w:val="18"/>
          <w:szCs w:val="18"/>
        </w:rPr>
        <w:t>(3) Thành phố Cần Thơ đã giải quyết: Tháo gỡ đ</w:t>
      </w:r>
      <w:r>
        <w:rPr>
          <w:sz w:val="18"/>
          <w:szCs w:val="18"/>
        </w:rPr>
        <w:t xml:space="preserve">ược 12 dự án có khó khăn, vướng; </w:t>
      </w:r>
      <w:r w:rsidRPr="00FB3DD4">
        <w:rPr>
          <w:sz w:val="18"/>
          <w:szCs w:val="18"/>
        </w:rPr>
        <w:t>Thu hồi đất, chấm dứt hoạt động: 05 dự án.</w:t>
      </w:r>
    </w:p>
    <w:p w14:paraId="4E62ABAC" w14:textId="77777777" w:rsidR="00666F98" w:rsidRPr="00FB3DD4" w:rsidRDefault="00666F98" w:rsidP="002B4972">
      <w:pPr>
        <w:pStyle w:val="FootnoteText"/>
        <w:jc w:val="both"/>
        <w:rPr>
          <w:sz w:val="18"/>
          <w:szCs w:val="18"/>
          <w:lang w:val="en-US"/>
        </w:rPr>
      </w:pPr>
      <w:r w:rsidRPr="00FB3DD4">
        <w:rPr>
          <w:sz w:val="18"/>
          <w:szCs w:val="18"/>
        </w:rPr>
        <w:t>(4) Tỉnh Thanh Hóa đã giải quyết cơ bản vướng mắc cho tổng cộng 26 dự án bất động sản (trong đó: 11 dự án đã được chấp thuận chủ trương đầu tư nhưng chưa triển khai hoặc chậm triển khai; có văn bản chấn chỉnh, tăng cường công tác quản lý chất lượng, tiến độ 15 dự án có khó khăn, vướng mắc liên quan đến sử dụng đất).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EE5"/>
    <w:multiLevelType w:val="hybridMultilevel"/>
    <w:tmpl w:val="1CBA8256"/>
    <w:lvl w:ilvl="0" w:tplc="3C40EB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6030D"/>
    <w:multiLevelType w:val="multilevel"/>
    <w:tmpl w:val="94784A70"/>
    <w:lvl w:ilvl="0">
      <w:start w:val="1"/>
      <w:numFmt w:val="bullet"/>
      <w:pStyle w:val="-Normal"/>
      <w:lvlText w:val=""/>
      <w:lvlJc w:val="left"/>
      <w:pPr>
        <w:tabs>
          <w:tab w:val="num" w:pos="994"/>
        </w:tabs>
        <w:ind w:left="0" w:firstLine="567"/>
      </w:pPr>
      <w:rPr>
        <w:rFonts w:ascii="Symbol" w:hAnsi="Symbol" w:hint="default"/>
        <w:sz w:val="26"/>
        <w:szCs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7E3A8A"/>
    <w:multiLevelType w:val="hybridMultilevel"/>
    <w:tmpl w:val="703AF100"/>
    <w:lvl w:ilvl="0" w:tplc="D75C872E">
      <w:start w:val="3"/>
      <w:numFmt w:val="bullet"/>
      <w:lvlText w:val="-"/>
      <w:lvlJc w:val="left"/>
      <w:pPr>
        <w:tabs>
          <w:tab w:val="num" w:pos="1245"/>
        </w:tabs>
        <w:ind w:left="1245" w:hanging="705"/>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5213693"/>
    <w:multiLevelType w:val="hybridMultilevel"/>
    <w:tmpl w:val="66BC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9115E"/>
    <w:multiLevelType w:val="hybridMultilevel"/>
    <w:tmpl w:val="2680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541FF"/>
    <w:multiLevelType w:val="hybridMultilevel"/>
    <w:tmpl w:val="54A8303A"/>
    <w:lvl w:ilvl="0" w:tplc="71E026A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5615BC"/>
    <w:multiLevelType w:val="hybridMultilevel"/>
    <w:tmpl w:val="F52C638A"/>
    <w:lvl w:ilvl="0" w:tplc="B53C747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16703F"/>
    <w:multiLevelType w:val="hybridMultilevel"/>
    <w:tmpl w:val="75641176"/>
    <w:lvl w:ilvl="0" w:tplc="3F143046">
      <w:start w:val="3"/>
      <w:numFmt w:val="bullet"/>
      <w:lvlText w:val="-"/>
      <w:lvlJc w:val="left"/>
      <w:pPr>
        <w:tabs>
          <w:tab w:val="num" w:pos="1245"/>
        </w:tabs>
        <w:ind w:left="1245" w:hanging="705"/>
      </w:pPr>
      <w:rPr>
        <w:rFonts w:ascii="Times New Roman" w:eastAsia="Times New Roman" w:hAnsi="Times New Roman" w:cs="Times New Roman"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1221D6F"/>
    <w:multiLevelType w:val="hybridMultilevel"/>
    <w:tmpl w:val="6584E548"/>
    <w:lvl w:ilvl="0" w:tplc="E6F6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E4C15"/>
    <w:multiLevelType w:val="hybridMultilevel"/>
    <w:tmpl w:val="BE58B698"/>
    <w:lvl w:ilvl="0" w:tplc="59A8D9FA">
      <w:start w:val="1"/>
      <w:numFmt w:val="decimal"/>
      <w:lvlText w:val="(%1)"/>
      <w:lvlJc w:val="left"/>
      <w:rPr>
        <w:rFonts w:ascii="Times New Roman" w:eastAsia="Calibri" w:hAnsi="Times New Roman" w:cs="Times New Roman"/>
        <w:b w:val="0"/>
        <w:bCs w:val="0"/>
        <w:color w:val="000000"/>
        <w:sz w:val="28"/>
        <w:szCs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91F2612"/>
    <w:multiLevelType w:val="hybridMultilevel"/>
    <w:tmpl w:val="4A645BBE"/>
    <w:lvl w:ilvl="0" w:tplc="60181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BB01C9"/>
    <w:multiLevelType w:val="hybridMultilevel"/>
    <w:tmpl w:val="2680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17031"/>
    <w:multiLevelType w:val="hybridMultilevel"/>
    <w:tmpl w:val="17EAABBA"/>
    <w:lvl w:ilvl="0" w:tplc="597C63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15:restartNumberingAfterBreak="0">
    <w:nsid w:val="7A99111A"/>
    <w:multiLevelType w:val="hybridMultilevel"/>
    <w:tmpl w:val="E51AA168"/>
    <w:lvl w:ilvl="0" w:tplc="60842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3"/>
  </w:num>
  <w:num w:numId="4">
    <w:abstractNumId w:val="10"/>
  </w:num>
  <w:num w:numId="5">
    <w:abstractNumId w:val="11"/>
  </w:num>
  <w:num w:numId="6">
    <w:abstractNumId w:val="4"/>
  </w:num>
  <w:num w:numId="7">
    <w:abstractNumId w:val="8"/>
  </w:num>
  <w:num w:numId="8">
    <w:abstractNumId w:val="9"/>
  </w:num>
  <w:num w:numId="9">
    <w:abstractNumId w:val="0"/>
  </w:num>
  <w:num w:numId="10">
    <w:abstractNumId w:val="1"/>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21"/>
    <w:rsid w:val="00006FA4"/>
    <w:rsid w:val="00010613"/>
    <w:rsid w:val="000108B4"/>
    <w:rsid w:val="00012405"/>
    <w:rsid w:val="000130C8"/>
    <w:rsid w:val="000145F6"/>
    <w:rsid w:val="00014D68"/>
    <w:rsid w:val="00016AF8"/>
    <w:rsid w:val="00016EA6"/>
    <w:rsid w:val="00021356"/>
    <w:rsid w:val="00025E5C"/>
    <w:rsid w:val="000279BF"/>
    <w:rsid w:val="00033361"/>
    <w:rsid w:val="000345F9"/>
    <w:rsid w:val="00036B77"/>
    <w:rsid w:val="00037635"/>
    <w:rsid w:val="000378F9"/>
    <w:rsid w:val="00042763"/>
    <w:rsid w:val="00042B08"/>
    <w:rsid w:val="00043EA1"/>
    <w:rsid w:val="00043F96"/>
    <w:rsid w:val="00044CC6"/>
    <w:rsid w:val="00044D98"/>
    <w:rsid w:val="00045DB9"/>
    <w:rsid w:val="00047A06"/>
    <w:rsid w:val="00047A8C"/>
    <w:rsid w:val="0005199F"/>
    <w:rsid w:val="000528DA"/>
    <w:rsid w:val="00053598"/>
    <w:rsid w:val="00054351"/>
    <w:rsid w:val="000573A7"/>
    <w:rsid w:val="00060DB2"/>
    <w:rsid w:val="000623D8"/>
    <w:rsid w:val="000637E8"/>
    <w:rsid w:val="00065031"/>
    <w:rsid w:val="0006611C"/>
    <w:rsid w:val="000671B3"/>
    <w:rsid w:val="000675C3"/>
    <w:rsid w:val="000676EE"/>
    <w:rsid w:val="00072D40"/>
    <w:rsid w:val="00073E2A"/>
    <w:rsid w:val="00075FC1"/>
    <w:rsid w:val="000862F2"/>
    <w:rsid w:val="00096710"/>
    <w:rsid w:val="00096DD1"/>
    <w:rsid w:val="000971D7"/>
    <w:rsid w:val="0009726F"/>
    <w:rsid w:val="00097C13"/>
    <w:rsid w:val="00097D8D"/>
    <w:rsid w:val="000A2F0B"/>
    <w:rsid w:val="000A39C7"/>
    <w:rsid w:val="000A7DFB"/>
    <w:rsid w:val="000B183B"/>
    <w:rsid w:val="000B20F6"/>
    <w:rsid w:val="000B22BB"/>
    <w:rsid w:val="000B366D"/>
    <w:rsid w:val="000C33AD"/>
    <w:rsid w:val="000C5190"/>
    <w:rsid w:val="000D2BF0"/>
    <w:rsid w:val="000D345C"/>
    <w:rsid w:val="000D368F"/>
    <w:rsid w:val="000D6C0F"/>
    <w:rsid w:val="000E08C8"/>
    <w:rsid w:val="000E0EF0"/>
    <w:rsid w:val="000E4661"/>
    <w:rsid w:val="000E4C7B"/>
    <w:rsid w:val="000E4DBE"/>
    <w:rsid w:val="000E59E3"/>
    <w:rsid w:val="000F0D3D"/>
    <w:rsid w:val="000F1899"/>
    <w:rsid w:val="000F1E7F"/>
    <w:rsid w:val="000F2843"/>
    <w:rsid w:val="000F36E4"/>
    <w:rsid w:val="000F6521"/>
    <w:rsid w:val="000F701F"/>
    <w:rsid w:val="00101E31"/>
    <w:rsid w:val="001060F8"/>
    <w:rsid w:val="00107DF3"/>
    <w:rsid w:val="001111B9"/>
    <w:rsid w:val="00111E80"/>
    <w:rsid w:val="001163EC"/>
    <w:rsid w:val="00117C9A"/>
    <w:rsid w:val="0012136F"/>
    <w:rsid w:val="00122B05"/>
    <w:rsid w:val="001234E2"/>
    <w:rsid w:val="00123C77"/>
    <w:rsid w:val="00125CDE"/>
    <w:rsid w:val="00127C7F"/>
    <w:rsid w:val="001358C9"/>
    <w:rsid w:val="00136EC0"/>
    <w:rsid w:val="00140E94"/>
    <w:rsid w:val="00144890"/>
    <w:rsid w:val="00145837"/>
    <w:rsid w:val="001470A0"/>
    <w:rsid w:val="00150B17"/>
    <w:rsid w:val="00155D2A"/>
    <w:rsid w:val="00157FA8"/>
    <w:rsid w:val="00160A05"/>
    <w:rsid w:val="00163D1D"/>
    <w:rsid w:val="0016487E"/>
    <w:rsid w:val="00165BA9"/>
    <w:rsid w:val="001660A7"/>
    <w:rsid w:val="0016792D"/>
    <w:rsid w:val="0017097C"/>
    <w:rsid w:val="00172008"/>
    <w:rsid w:val="00172034"/>
    <w:rsid w:val="0017573E"/>
    <w:rsid w:val="001762A5"/>
    <w:rsid w:val="0017795E"/>
    <w:rsid w:val="001779D7"/>
    <w:rsid w:val="00182478"/>
    <w:rsid w:val="00182890"/>
    <w:rsid w:val="0018631A"/>
    <w:rsid w:val="0019591B"/>
    <w:rsid w:val="001A2B43"/>
    <w:rsid w:val="001A305B"/>
    <w:rsid w:val="001A7DBF"/>
    <w:rsid w:val="001B156E"/>
    <w:rsid w:val="001B2036"/>
    <w:rsid w:val="001B282C"/>
    <w:rsid w:val="001B3BB4"/>
    <w:rsid w:val="001B458D"/>
    <w:rsid w:val="001B58CC"/>
    <w:rsid w:val="001B5C4D"/>
    <w:rsid w:val="001C2E54"/>
    <w:rsid w:val="001C4F82"/>
    <w:rsid w:val="001C664F"/>
    <w:rsid w:val="001C671F"/>
    <w:rsid w:val="001D08B2"/>
    <w:rsid w:val="001D0F52"/>
    <w:rsid w:val="001D1338"/>
    <w:rsid w:val="001D5CD6"/>
    <w:rsid w:val="001D6446"/>
    <w:rsid w:val="001E1F07"/>
    <w:rsid w:val="001E27CB"/>
    <w:rsid w:val="001E32A9"/>
    <w:rsid w:val="001F2761"/>
    <w:rsid w:val="001F291F"/>
    <w:rsid w:val="001F37F5"/>
    <w:rsid w:val="001F7F20"/>
    <w:rsid w:val="00200D9A"/>
    <w:rsid w:val="0020194E"/>
    <w:rsid w:val="002028F4"/>
    <w:rsid w:val="00202B62"/>
    <w:rsid w:val="0020543C"/>
    <w:rsid w:val="00205617"/>
    <w:rsid w:val="002060C2"/>
    <w:rsid w:val="00206471"/>
    <w:rsid w:val="0020783E"/>
    <w:rsid w:val="00210119"/>
    <w:rsid w:val="00213C63"/>
    <w:rsid w:val="00215850"/>
    <w:rsid w:val="00215893"/>
    <w:rsid w:val="00215F78"/>
    <w:rsid w:val="00216568"/>
    <w:rsid w:val="00217E86"/>
    <w:rsid w:val="00221A64"/>
    <w:rsid w:val="00225A1F"/>
    <w:rsid w:val="0023072C"/>
    <w:rsid w:val="00234631"/>
    <w:rsid w:val="00234BF2"/>
    <w:rsid w:val="00235A7A"/>
    <w:rsid w:val="0023681A"/>
    <w:rsid w:val="00237FE4"/>
    <w:rsid w:val="0024193F"/>
    <w:rsid w:val="00242EDA"/>
    <w:rsid w:val="002446D3"/>
    <w:rsid w:val="00246394"/>
    <w:rsid w:val="002505B7"/>
    <w:rsid w:val="00250909"/>
    <w:rsid w:val="002509BC"/>
    <w:rsid w:val="00253AFF"/>
    <w:rsid w:val="002558AF"/>
    <w:rsid w:val="0026099A"/>
    <w:rsid w:val="002613B6"/>
    <w:rsid w:val="00261440"/>
    <w:rsid w:val="00261CD0"/>
    <w:rsid w:val="0026566C"/>
    <w:rsid w:val="0026608A"/>
    <w:rsid w:val="002660AC"/>
    <w:rsid w:val="00267BE5"/>
    <w:rsid w:val="00270154"/>
    <w:rsid w:val="00270B10"/>
    <w:rsid w:val="0027744D"/>
    <w:rsid w:val="00280C4C"/>
    <w:rsid w:val="00281138"/>
    <w:rsid w:val="0028437B"/>
    <w:rsid w:val="0028611C"/>
    <w:rsid w:val="00286EE7"/>
    <w:rsid w:val="0029178B"/>
    <w:rsid w:val="00292757"/>
    <w:rsid w:val="002941A7"/>
    <w:rsid w:val="00295AA9"/>
    <w:rsid w:val="00295EDB"/>
    <w:rsid w:val="00296B35"/>
    <w:rsid w:val="00296C16"/>
    <w:rsid w:val="002A21E2"/>
    <w:rsid w:val="002A665D"/>
    <w:rsid w:val="002A6E02"/>
    <w:rsid w:val="002B03E8"/>
    <w:rsid w:val="002B2E27"/>
    <w:rsid w:val="002B4972"/>
    <w:rsid w:val="002B5210"/>
    <w:rsid w:val="002C438E"/>
    <w:rsid w:val="002C5605"/>
    <w:rsid w:val="002C5DD2"/>
    <w:rsid w:val="002C7232"/>
    <w:rsid w:val="002D291A"/>
    <w:rsid w:val="002D4E40"/>
    <w:rsid w:val="002D5C56"/>
    <w:rsid w:val="002D5C61"/>
    <w:rsid w:val="002D7C08"/>
    <w:rsid w:val="002E0F87"/>
    <w:rsid w:val="002E2E97"/>
    <w:rsid w:val="002E68C3"/>
    <w:rsid w:val="002E6AC1"/>
    <w:rsid w:val="002E6C8E"/>
    <w:rsid w:val="002F0B10"/>
    <w:rsid w:val="002F144F"/>
    <w:rsid w:val="002F1EF9"/>
    <w:rsid w:val="002F2884"/>
    <w:rsid w:val="002F33CD"/>
    <w:rsid w:val="002F3B07"/>
    <w:rsid w:val="002F3CEC"/>
    <w:rsid w:val="002F52B1"/>
    <w:rsid w:val="003029C9"/>
    <w:rsid w:val="00307D3C"/>
    <w:rsid w:val="00316CBB"/>
    <w:rsid w:val="00316F8A"/>
    <w:rsid w:val="00316FFD"/>
    <w:rsid w:val="00317D15"/>
    <w:rsid w:val="003202CE"/>
    <w:rsid w:val="00320EC1"/>
    <w:rsid w:val="00323614"/>
    <w:rsid w:val="00323F79"/>
    <w:rsid w:val="00326F69"/>
    <w:rsid w:val="0033030E"/>
    <w:rsid w:val="003308E4"/>
    <w:rsid w:val="00330CE3"/>
    <w:rsid w:val="00331C82"/>
    <w:rsid w:val="00332054"/>
    <w:rsid w:val="003336A3"/>
    <w:rsid w:val="003343ED"/>
    <w:rsid w:val="0033734F"/>
    <w:rsid w:val="003404CD"/>
    <w:rsid w:val="00341166"/>
    <w:rsid w:val="00342B64"/>
    <w:rsid w:val="00343007"/>
    <w:rsid w:val="00343133"/>
    <w:rsid w:val="00344025"/>
    <w:rsid w:val="00344DA6"/>
    <w:rsid w:val="00345FBD"/>
    <w:rsid w:val="00352390"/>
    <w:rsid w:val="00353373"/>
    <w:rsid w:val="0035471E"/>
    <w:rsid w:val="00354C9E"/>
    <w:rsid w:val="00357DB8"/>
    <w:rsid w:val="00360930"/>
    <w:rsid w:val="00363670"/>
    <w:rsid w:val="00364DB1"/>
    <w:rsid w:val="00365034"/>
    <w:rsid w:val="003652D8"/>
    <w:rsid w:val="00365A76"/>
    <w:rsid w:val="00366BA7"/>
    <w:rsid w:val="00371BB6"/>
    <w:rsid w:val="00374BC2"/>
    <w:rsid w:val="00377A8E"/>
    <w:rsid w:val="0038151E"/>
    <w:rsid w:val="00383245"/>
    <w:rsid w:val="00383EC6"/>
    <w:rsid w:val="003853B5"/>
    <w:rsid w:val="003923C1"/>
    <w:rsid w:val="00392AE6"/>
    <w:rsid w:val="003933EF"/>
    <w:rsid w:val="00393712"/>
    <w:rsid w:val="003946C5"/>
    <w:rsid w:val="0039692E"/>
    <w:rsid w:val="003972CD"/>
    <w:rsid w:val="003A0044"/>
    <w:rsid w:val="003A011A"/>
    <w:rsid w:val="003A213F"/>
    <w:rsid w:val="003A2EF9"/>
    <w:rsid w:val="003A3510"/>
    <w:rsid w:val="003A4B15"/>
    <w:rsid w:val="003A582E"/>
    <w:rsid w:val="003A5C6F"/>
    <w:rsid w:val="003A62D7"/>
    <w:rsid w:val="003B084F"/>
    <w:rsid w:val="003B19CE"/>
    <w:rsid w:val="003B295A"/>
    <w:rsid w:val="003B4A55"/>
    <w:rsid w:val="003B4E44"/>
    <w:rsid w:val="003B605C"/>
    <w:rsid w:val="003B6A1B"/>
    <w:rsid w:val="003B6FF8"/>
    <w:rsid w:val="003C0101"/>
    <w:rsid w:val="003C14D8"/>
    <w:rsid w:val="003C14F4"/>
    <w:rsid w:val="003C4BB4"/>
    <w:rsid w:val="003C53C4"/>
    <w:rsid w:val="003C5CC7"/>
    <w:rsid w:val="003C6C55"/>
    <w:rsid w:val="003D3405"/>
    <w:rsid w:val="003D7458"/>
    <w:rsid w:val="003D7738"/>
    <w:rsid w:val="003E0409"/>
    <w:rsid w:val="003E3398"/>
    <w:rsid w:val="003F1736"/>
    <w:rsid w:val="003F37A7"/>
    <w:rsid w:val="003F604F"/>
    <w:rsid w:val="003F6988"/>
    <w:rsid w:val="004017CE"/>
    <w:rsid w:val="00402285"/>
    <w:rsid w:val="004036B8"/>
    <w:rsid w:val="004042EB"/>
    <w:rsid w:val="00404A57"/>
    <w:rsid w:val="00404C7D"/>
    <w:rsid w:val="00405471"/>
    <w:rsid w:val="0040587B"/>
    <w:rsid w:val="004069F3"/>
    <w:rsid w:val="00411222"/>
    <w:rsid w:val="00411926"/>
    <w:rsid w:val="00413738"/>
    <w:rsid w:val="004143B8"/>
    <w:rsid w:val="00416950"/>
    <w:rsid w:val="0042032B"/>
    <w:rsid w:val="004209E7"/>
    <w:rsid w:val="00420B6C"/>
    <w:rsid w:val="00420F70"/>
    <w:rsid w:val="004224A0"/>
    <w:rsid w:val="00422B14"/>
    <w:rsid w:val="00423885"/>
    <w:rsid w:val="004278D7"/>
    <w:rsid w:val="00430660"/>
    <w:rsid w:val="00433553"/>
    <w:rsid w:val="004339B6"/>
    <w:rsid w:val="00434279"/>
    <w:rsid w:val="0043747D"/>
    <w:rsid w:val="00437EED"/>
    <w:rsid w:val="00440B29"/>
    <w:rsid w:val="00441367"/>
    <w:rsid w:val="00447542"/>
    <w:rsid w:val="0045298B"/>
    <w:rsid w:val="00455239"/>
    <w:rsid w:val="004552DB"/>
    <w:rsid w:val="00455582"/>
    <w:rsid w:val="0045747A"/>
    <w:rsid w:val="00464152"/>
    <w:rsid w:val="0046625A"/>
    <w:rsid w:val="00466D30"/>
    <w:rsid w:val="00470481"/>
    <w:rsid w:val="00471854"/>
    <w:rsid w:val="004730E9"/>
    <w:rsid w:val="00473DA3"/>
    <w:rsid w:val="00477347"/>
    <w:rsid w:val="004805B3"/>
    <w:rsid w:val="004816FA"/>
    <w:rsid w:val="0048172B"/>
    <w:rsid w:val="0048218A"/>
    <w:rsid w:val="0048375A"/>
    <w:rsid w:val="00484F48"/>
    <w:rsid w:val="00493121"/>
    <w:rsid w:val="0049395D"/>
    <w:rsid w:val="00495235"/>
    <w:rsid w:val="00495DB5"/>
    <w:rsid w:val="004A2A0B"/>
    <w:rsid w:val="004A2F93"/>
    <w:rsid w:val="004A3706"/>
    <w:rsid w:val="004A53AD"/>
    <w:rsid w:val="004B31BA"/>
    <w:rsid w:val="004B3418"/>
    <w:rsid w:val="004B4E88"/>
    <w:rsid w:val="004B7E37"/>
    <w:rsid w:val="004C3B9F"/>
    <w:rsid w:val="004C447B"/>
    <w:rsid w:val="004C5151"/>
    <w:rsid w:val="004C5592"/>
    <w:rsid w:val="004C760F"/>
    <w:rsid w:val="004D2D42"/>
    <w:rsid w:val="004D7203"/>
    <w:rsid w:val="004D73A3"/>
    <w:rsid w:val="004E0633"/>
    <w:rsid w:val="004E0EFC"/>
    <w:rsid w:val="004E0FF0"/>
    <w:rsid w:val="004E1C67"/>
    <w:rsid w:val="004E2873"/>
    <w:rsid w:val="004E7AAA"/>
    <w:rsid w:val="004F1651"/>
    <w:rsid w:val="004F5DA7"/>
    <w:rsid w:val="004F7B5F"/>
    <w:rsid w:val="00501A98"/>
    <w:rsid w:val="00502941"/>
    <w:rsid w:val="00502ABE"/>
    <w:rsid w:val="0050326F"/>
    <w:rsid w:val="005035B4"/>
    <w:rsid w:val="00505AA4"/>
    <w:rsid w:val="00507D8C"/>
    <w:rsid w:val="00511045"/>
    <w:rsid w:val="00511870"/>
    <w:rsid w:val="00526D9B"/>
    <w:rsid w:val="00532595"/>
    <w:rsid w:val="005401E5"/>
    <w:rsid w:val="0054511F"/>
    <w:rsid w:val="005506D7"/>
    <w:rsid w:val="00551B91"/>
    <w:rsid w:val="00553284"/>
    <w:rsid w:val="005534BD"/>
    <w:rsid w:val="0055606B"/>
    <w:rsid w:val="005616B3"/>
    <w:rsid w:val="0056395D"/>
    <w:rsid w:val="005646E2"/>
    <w:rsid w:val="00564A93"/>
    <w:rsid w:val="00565BC3"/>
    <w:rsid w:val="00567042"/>
    <w:rsid w:val="00567AEB"/>
    <w:rsid w:val="00570EDE"/>
    <w:rsid w:val="0057282F"/>
    <w:rsid w:val="0057625F"/>
    <w:rsid w:val="00576A00"/>
    <w:rsid w:val="00580ACB"/>
    <w:rsid w:val="00582B47"/>
    <w:rsid w:val="005853AC"/>
    <w:rsid w:val="00586866"/>
    <w:rsid w:val="00587D76"/>
    <w:rsid w:val="005914D9"/>
    <w:rsid w:val="00591EFC"/>
    <w:rsid w:val="00593F15"/>
    <w:rsid w:val="00594043"/>
    <w:rsid w:val="005940B5"/>
    <w:rsid w:val="00594878"/>
    <w:rsid w:val="00596FFB"/>
    <w:rsid w:val="005A129E"/>
    <w:rsid w:val="005A1C8D"/>
    <w:rsid w:val="005A5BE4"/>
    <w:rsid w:val="005B0FA7"/>
    <w:rsid w:val="005B351B"/>
    <w:rsid w:val="005B713C"/>
    <w:rsid w:val="005C1E1F"/>
    <w:rsid w:val="005C44C5"/>
    <w:rsid w:val="005C5AC6"/>
    <w:rsid w:val="005C7BB1"/>
    <w:rsid w:val="005D079B"/>
    <w:rsid w:val="005D0E0D"/>
    <w:rsid w:val="005D38E4"/>
    <w:rsid w:val="005E2ED3"/>
    <w:rsid w:val="005E3A2C"/>
    <w:rsid w:val="005E3D00"/>
    <w:rsid w:val="005E4945"/>
    <w:rsid w:val="005E50E9"/>
    <w:rsid w:val="005E57F7"/>
    <w:rsid w:val="005F18DD"/>
    <w:rsid w:val="005F1C47"/>
    <w:rsid w:val="005F21E5"/>
    <w:rsid w:val="005F2236"/>
    <w:rsid w:val="005F40C8"/>
    <w:rsid w:val="005F55B0"/>
    <w:rsid w:val="00601CC4"/>
    <w:rsid w:val="0060377E"/>
    <w:rsid w:val="00605AF2"/>
    <w:rsid w:val="00606A91"/>
    <w:rsid w:val="00614F7B"/>
    <w:rsid w:val="0061574C"/>
    <w:rsid w:val="00616056"/>
    <w:rsid w:val="006165A5"/>
    <w:rsid w:val="00620909"/>
    <w:rsid w:val="00622172"/>
    <w:rsid w:val="006264C5"/>
    <w:rsid w:val="006319C5"/>
    <w:rsid w:val="00633862"/>
    <w:rsid w:val="006343C4"/>
    <w:rsid w:val="00636AD1"/>
    <w:rsid w:val="0064329A"/>
    <w:rsid w:val="0065095A"/>
    <w:rsid w:val="00650BC5"/>
    <w:rsid w:val="00654E3F"/>
    <w:rsid w:val="00657A37"/>
    <w:rsid w:val="006603DA"/>
    <w:rsid w:val="00660665"/>
    <w:rsid w:val="00662646"/>
    <w:rsid w:val="00666F98"/>
    <w:rsid w:val="00672F59"/>
    <w:rsid w:val="0067466F"/>
    <w:rsid w:val="00674F8E"/>
    <w:rsid w:val="00675FCD"/>
    <w:rsid w:val="00676633"/>
    <w:rsid w:val="00680B90"/>
    <w:rsid w:val="00684DE8"/>
    <w:rsid w:val="00684FCE"/>
    <w:rsid w:val="0068575B"/>
    <w:rsid w:val="00690A5C"/>
    <w:rsid w:val="00690C5A"/>
    <w:rsid w:val="00691D28"/>
    <w:rsid w:val="00691D3A"/>
    <w:rsid w:val="0069286D"/>
    <w:rsid w:val="0069546A"/>
    <w:rsid w:val="006963B5"/>
    <w:rsid w:val="00696CE7"/>
    <w:rsid w:val="006A03A3"/>
    <w:rsid w:val="006A13BC"/>
    <w:rsid w:val="006A1F24"/>
    <w:rsid w:val="006A23C3"/>
    <w:rsid w:val="006A2C37"/>
    <w:rsid w:val="006A3AEE"/>
    <w:rsid w:val="006B0898"/>
    <w:rsid w:val="006B289E"/>
    <w:rsid w:val="006B2F07"/>
    <w:rsid w:val="006B409F"/>
    <w:rsid w:val="006B5971"/>
    <w:rsid w:val="006B60D1"/>
    <w:rsid w:val="006B6B94"/>
    <w:rsid w:val="006B7EA7"/>
    <w:rsid w:val="006C04C5"/>
    <w:rsid w:val="006C0F66"/>
    <w:rsid w:val="006C1AB3"/>
    <w:rsid w:val="006C384C"/>
    <w:rsid w:val="006D21ED"/>
    <w:rsid w:val="006D26F7"/>
    <w:rsid w:val="006D3B6A"/>
    <w:rsid w:val="006D6307"/>
    <w:rsid w:val="006E1C88"/>
    <w:rsid w:val="006E3701"/>
    <w:rsid w:val="006E37EB"/>
    <w:rsid w:val="006E3ACA"/>
    <w:rsid w:val="006E3FE8"/>
    <w:rsid w:val="006E5770"/>
    <w:rsid w:val="006E6053"/>
    <w:rsid w:val="006E6ABB"/>
    <w:rsid w:val="006E7337"/>
    <w:rsid w:val="006F28B8"/>
    <w:rsid w:val="006F4928"/>
    <w:rsid w:val="006F6E76"/>
    <w:rsid w:val="007025A3"/>
    <w:rsid w:val="0070262E"/>
    <w:rsid w:val="00703850"/>
    <w:rsid w:val="007061A7"/>
    <w:rsid w:val="007066EA"/>
    <w:rsid w:val="00706AE6"/>
    <w:rsid w:val="007072D0"/>
    <w:rsid w:val="00710373"/>
    <w:rsid w:val="00710690"/>
    <w:rsid w:val="0071254E"/>
    <w:rsid w:val="00712E04"/>
    <w:rsid w:val="00715022"/>
    <w:rsid w:val="00716510"/>
    <w:rsid w:val="007173CD"/>
    <w:rsid w:val="00722961"/>
    <w:rsid w:val="00722D80"/>
    <w:rsid w:val="00724086"/>
    <w:rsid w:val="00725F47"/>
    <w:rsid w:val="00727940"/>
    <w:rsid w:val="00730902"/>
    <w:rsid w:val="0073093D"/>
    <w:rsid w:val="007310D3"/>
    <w:rsid w:val="00731725"/>
    <w:rsid w:val="007335A1"/>
    <w:rsid w:val="0073463E"/>
    <w:rsid w:val="00735400"/>
    <w:rsid w:val="0073770C"/>
    <w:rsid w:val="007377F5"/>
    <w:rsid w:val="0074146B"/>
    <w:rsid w:val="00742D47"/>
    <w:rsid w:val="00744979"/>
    <w:rsid w:val="00745157"/>
    <w:rsid w:val="0075008C"/>
    <w:rsid w:val="0075083E"/>
    <w:rsid w:val="00751345"/>
    <w:rsid w:val="0075296A"/>
    <w:rsid w:val="00752EE1"/>
    <w:rsid w:val="0075486F"/>
    <w:rsid w:val="00760D36"/>
    <w:rsid w:val="00761224"/>
    <w:rsid w:val="00761570"/>
    <w:rsid w:val="00761B07"/>
    <w:rsid w:val="00762A66"/>
    <w:rsid w:val="00765942"/>
    <w:rsid w:val="0076686E"/>
    <w:rsid w:val="007671C2"/>
    <w:rsid w:val="00771619"/>
    <w:rsid w:val="00772187"/>
    <w:rsid w:val="00781343"/>
    <w:rsid w:val="007825FE"/>
    <w:rsid w:val="007834B3"/>
    <w:rsid w:val="00783BAA"/>
    <w:rsid w:val="007848A7"/>
    <w:rsid w:val="00785294"/>
    <w:rsid w:val="00792987"/>
    <w:rsid w:val="007A0B40"/>
    <w:rsid w:val="007A2222"/>
    <w:rsid w:val="007A523E"/>
    <w:rsid w:val="007A59A8"/>
    <w:rsid w:val="007A6D2D"/>
    <w:rsid w:val="007B1071"/>
    <w:rsid w:val="007B1812"/>
    <w:rsid w:val="007B30D5"/>
    <w:rsid w:val="007B4FEE"/>
    <w:rsid w:val="007B5E97"/>
    <w:rsid w:val="007B65D6"/>
    <w:rsid w:val="007B7D3B"/>
    <w:rsid w:val="007C2969"/>
    <w:rsid w:val="007C310B"/>
    <w:rsid w:val="007C3B98"/>
    <w:rsid w:val="007C43DA"/>
    <w:rsid w:val="007C78E2"/>
    <w:rsid w:val="007D1B67"/>
    <w:rsid w:val="007D35A3"/>
    <w:rsid w:val="007D38DC"/>
    <w:rsid w:val="007D3CC2"/>
    <w:rsid w:val="007D54FB"/>
    <w:rsid w:val="007E092D"/>
    <w:rsid w:val="007E3DD0"/>
    <w:rsid w:val="007E590C"/>
    <w:rsid w:val="007E77F3"/>
    <w:rsid w:val="007F23BF"/>
    <w:rsid w:val="008008F5"/>
    <w:rsid w:val="00803936"/>
    <w:rsid w:val="00803FBD"/>
    <w:rsid w:val="00807A28"/>
    <w:rsid w:val="00807D03"/>
    <w:rsid w:val="00810072"/>
    <w:rsid w:val="00810640"/>
    <w:rsid w:val="00810907"/>
    <w:rsid w:val="008136F4"/>
    <w:rsid w:val="00816CFD"/>
    <w:rsid w:val="00816F1E"/>
    <w:rsid w:val="00823112"/>
    <w:rsid w:val="008240A4"/>
    <w:rsid w:val="0082714A"/>
    <w:rsid w:val="00830F80"/>
    <w:rsid w:val="0083201E"/>
    <w:rsid w:val="008352D5"/>
    <w:rsid w:val="00835662"/>
    <w:rsid w:val="008356B9"/>
    <w:rsid w:val="0083681B"/>
    <w:rsid w:val="00837F82"/>
    <w:rsid w:val="00843A5B"/>
    <w:rsid w:val="00853634"/>
    <w:rsid w:val="00860A56"/>
    <w:rsid w:val="00861B91"/>
    <w:rsid w:val="00864DB1"/>
    <w:rsid w:val="008667DE"/>
    <w:rsid w:val="008669C1"/>
    <w:rsid w:val="00867D2D"/>
    <w:rsid w:val="008706D9"/>
    <w:rsid w:val="008708D5"/>
    <w:rsid w:val="00871D4D"/>
    <w:rsid w:val="008742F1"/>
    <w:rsid w:val="00875C93"/>
    <w:rsid w:val="008806E6"/>
    <w:rsid w:val="00881257"/>
    <w:rsid w:val="008855A2"/>
    <w:rsid w:val="00886E69"/>
    <w:rsid w:val="008911CB"/>
    <w:rsid w:val="00891315"/>
    <w:rsid w:val="00892914"/>
    <w:rsid w:val="00892DFC"/>
    <w:rsid w:val="00893D3F"/>
    <w:rsid w:val="008947EB"/>
    <w:rsid w:val="0089518B"/>
    <w:rsid w:val="00895F53"/>
    <w:rsid w:val="0089607C"/>
    <w:rsid w:val="00896392"/>
    <w:rsid w:val="00896D98"/>
    <w:rsid w:val="008978C8"/>
    <w:rsid w:val="008A1797"/>
    <w:rsid w:val="008A464F"/>
    <w:rsid w:val="008A6383"/>
    <w:rsid w:val="008A7C18"/>
    <w:rsid w:val="008A7E72"/>
    <w:rsid w:val="008B269F"/>
    <w:rsid w:val="008B2C50"/>
    <w:rsid w:val="008B4F85"/>
    <w:rsid w:val="008C197D"/>
    <w:rsid w:val="008C1CD5"/>
    <w:rsid w:val="008C23CE"/>
    <w:rsid w:val="008C4272"/>
    <w:rsid w:val="008C6583"/>
    <w:rsid w:val="008D32D8"/>
    <w:rsid w:val="008D3490"/>
    <w:rsid w:val="008D5BAD"/>
    <w:rsid w:val="008D5F30"/>
    <w:rsid w:val="008E0F02"/>
    <w:rsid w:val="008E14CD"/>
    <w:rsid w:val="008E14D3"/>
    <w:rsid w:val="008E29FC"/>
    <w:rsid w:val="008E505C"/>
    <w:rsid w:val="008E58A1"/>
    <w:rsid w:val="008E5D5E"/>
    <w:rsid w:val="008E5E01"/>
    <w:rsid w:val="008E6134"/>
    <w:rsid w:val="008E69E8"/>
    <w:rsid w:val="008E7182"/>
    <w:rsid w:val="008F0364"/>
    <w:rsid w:val="008F092A"/>
    <w:rsid w:val="008F17AB"/>
    <w:rsid w:val="008F2FAA"/>
    <w:rsid w:val="008F7908"/>
    <w:rsid w:val="008F7CF3"/>
    <w:rsid w:val="00905211"/>
    <w:rsid w:val="009054C2"/>
    <w:rsid w:val="00906C9F"/>
    <w:rsid w:val="00907614"/>
    <w:rsid w:val="0091058E"/>
    <w:rsid w:val="00911B7F"/>
    <w:rsid w:val="0091379A"/>
    <w:rsid w:val="0091497B"/>
    <w:rsid w:val="00915EA0"/>
    <w:rsid w:val="009176F3"/>
    <w:rsid w:val="0092095C"/>
    <w:rsid w:val="00927282"/>
    <w:rsid w:val="00927C7A"/>
    <w:rsid w:val="00933007"/>
    <w:rsid w:val="0093421C"/>
    <w:rsid w:val="00934262"/>
    <w:rsid w:val="00934FB7"/>
    <w:rsid w:val="00936758"/>
    <w:rsid w:val="00940478"/>
    <w:rsid w:val="009406FD"/>
    <w:rsid w:val="00940711"/>
    <w:rsid w:val="009441D9"/>
    <w:rsid w:val="00944DB7"/>
    <w:rsid w:val="00950A50"/>
    <w:rsid w:val="00950F31"/>
    <w:rsid w:val="009517FC"/>
    <w:rsid w:val="00953EAA"/>
    <w:rsid w:val="00954B12"/>
    <w:rsid w:val="00955904"/>
    <w:rsid w:val="00960239"/>
    <w:rsid w:val="009622D5"/>
    <w:rsid w:val="009626A3"/>
    <w:rsid w:val="009626E0"/>
    <w:rsid w:val="00963202"/>
    <w:rsid w:val="009642A8"/>
    <w:rsid w:val="0096444C"/>
    <w:rsid w:val="009646E9"/>
    <w:rsid w:val="00966427"/>
    <w:rsid w:val="00966E92"/>
    <w:rsid w:val="00967019"/>
    <w:rsid w:val="00967BBA"/>
    <w:rsid w:val="00972E99"/>
    <w:rsid w:val="009734D1"/>
    <w:rsid w:val="00974D52"/>
    <w:rsid w:val="009751BF"/>
    <w:rsid w:val="00975877"/>
    <w:rsid w:val="00982141"/>
    <w:rsid w:val="0098459C"/>
    <w:rsid w:val="00986DE7"/>
    <w:rsid w:val="009960F6"/>
    <w:rsid w:val="009A2511"/>
    <w:rsid w:val="009A2EE3"/>
    <w:rsid w:val="009A49B4"/>
    <w:rsid w:val="009A6D6E"/>
    <w:rsid w:val="009B18A5"/>
    <w:rsid w:val="009B536D"/>
    <w:rsid w:val="009B70E7"/>
    <w:rsid w:val="009B77BC"/>
    <w:rsid w:val="009C0E3E"/>
    <w:rsid w:val="009C45CC"/>
    <w:rsid w:val="009C5F98"/>
    <w:rsid w:val="009C6844"/>
    <w:rsid w:val="009D2483"/>
    <w:rsid w:val="009D5374"/>
    <w:rsid w:val="009D734C"/>
    <w:rsid w:val="009D7DBD"/>
    <w:rsid w:val="009E0E30"/>
    <w:rsid w:val="009E2391"/>
    <w:rsid w:val="009E28F4"/>
    <w:rsid w:val="009E2A02"/>
    <w:rsid w:val="009E34D0"/>
    <w:rsid w:val="009F1202"/>
    <w:rsid w:val="009F240B"/>
    <w:rsid w:val="009F3161"/>
    <w:rsid w:val="009F5323"/>
    <w:rsid w:val="009F664A"/>
    <w:rsid w:val="009F7234"/>
    <w:rsid w:val="00A01F83"/>
    <w:rsid w:val="00A0512A"/>
    <w:rsid w:val="00A0644D"/>
    <w:rsid w:val="00A11D5E"/>
    <w:rsid w:val="00A11F00"/>
    <w:rsid w:val="00A13EE8"/>
    <w:rsid w:val="00A15510"/>
    <w:rsid w:val="00A228CF"/>
    <w:rsid w:val="00A22A94"/>
    <w:rsid w:val="00A23FEA"/>
    <w:rsid w:val="00A24CC9"/>
    <w:rsid w:val="00A26FB8"/>
    <w:rsid w:val="00A30757"/>
    <w:rsid w:val="00A30BDD"/>
    <w:rsid w:val="00A346AD"/>
    <w:rsid w:val="00A353D1"/>
    <w:rsid w:val="00A43824"/>
    <w:rsid w:val="00A51F69"/>
    <w:rsid w:val="00A53315"/>
    <w:rsid w:val="00A55A68"/>
    <w:rsid w:val="00A55D79"/>
    <w:rsid w:val="00A56261"/>
    <w:rsid w:val="00A5713F"/>
    <w:rsid w:val="00A707F9"/>
    <w:rsid w:val="00A72187"/>
    <w:rsid w:val="00A74F4B"/>
    <w:rsid w:val="00A766E3"/>
    <w:rsid w:val="00A82BFA"/>
    <w:rsid w:val="00A863C1"/>
    <w:rsid w:val="00A86A7E"/>
    <w:rsid w:val="00A874E8"/>
    <w:rsid w:val="00A91337"/>
    <w:rsid w:val="00A92672"/>
    <w:rsid w:val="00A94221"/>
    <w:rsid w:val="00A959D7"/>
    <w:rsid w:val="00A9638D"/>
    <w:rsid w:val="00A9673F"/>
    <w:rsid w:val="00A96DEE"/>
    <w:rsid w:val="00A97C5A"/>
    <w:rsid w:val="00AA51AD"/>
    <w:rsid w:val="00AA576D"/>
    <w:rsid w:val="00AA65C8"/>
    <w:rsid w:val="00AA6E9E"/>
    <w:rsid w:val="00AB00C7"/>
    <w:rsid w:val="00AB0CF2"/>
    <w:rsid w:val="00AB3EB5"/>
    <w:rsid w:val="00AB492D"/>
    <w:rsid w:val="00AB719A"/>
    <w:rsid w:val="00AB7382"/>
    <w:rsid w:val="00AB7E48"/>
    <w:rsid w:val="00AC2406"/>
    <w:rsid w:val="00AC2F47"/>
    <w:rsid w:val="00AC4BD3"/>
    <w:rsid w:val="00AC4F50"/>
    <w:rsid w:val="00AC564F"/>
    <w:rsid w:val="00AD0105"/>
    <w:rsid w:val="00AD5454"/>
    <w:rsid w:val="00AD61FF"/>
    <w:rsid w:val="00AD771F"/>
    <w:rsid w:val="00AE0C55"/>
    <w:rsid w:val="00AE3373"/>
    <w:rsid w:val="00AE4B0F"/>
    <w:rsid w:val="00AE56A8"/>
    <w:rsid w:val="00AF223F"/>
    <w:rsid w:val="00AF5FDC"/>
    <w:rsid w:val="00AF60E2"/>
    <w:rsid w:val="00B00215"/>
    <w:rsid w:val="00B003A7"/>
    <w:rsid w:val="00B03F96"/>
    <w:rsid w:val="00B05471"/>
    <w:rsid w:val="00B06351"/>
    <w:rsid w:val="00B073A3"/>
    <w:rsid w:val="00B13102"/>
    <w:rsid w:val="00B13743"/>
    <w:rsid w:val="00B205E2"/>
    <w:rsid w:val="00B208BD"/>
    <w:rsid w:val="00B215CF"/>
    <w:rsid w:val="00B22BA3"/>
    <w:rsid w:val="00B22EF4"/>
    <w:rsid w:val="00B237C8"/>
    <w:rsid w:val="00B243DB"/>
    <w:rsid w:val="00B24EC5"/>
    <w:rsid w:val="00B24EDA"/>
    <w:rsid w:val="00B25725"/>
    <w:rsid w:val="00B25BFC"/>
    <w:rsid w:val="00B3028F"/>
    <w:rsid w:val="00B30305"/>
    <w:rsid w:val="00B3103B"/>
    <w:rsid w:val="00B31229"/>
    <w:rsid w:val="00B3740E"/>
    <w:rsid w:val="00B37FDB"/>
    <w:rsid w:val="00B412B1"/>
    <w:rsid w:val="00B42600"/>
    <w:rsid w:val="00B4381B"/>
    <w:rsid w:val="00B43BCA"/>
    <w:rsid w:val="00B449DB"/>
    <w:rsid w:val="00B5356C"/>
    <w:rsid w:val="00B55714"/>
    <w:rsid w:val="00B56A3F"/>
    <w:rsid w:val="00B57C21"/>
    <w:rsid w:val="00B57E8B"/>
    <w:rsid w:val="00B63352"/>
    <w:rsid w:val="00B66F39"/>
    <w:rsid w:val="00B67881"/>
    <w:rsid w:val="00B67F28"/>
    <w:rsid w:val="00B67FE9"/>
    <w:rsid w:val="00B7034E"/>
    <w:rsid w:val="00B7073C"/>
    <w:rsid w:val="00B7196D"/>
    <w:rsid w:val="00B73473"/>
    <w:rsid w:val="00B76DAA"/>
    <w:rsid w:val="00B7728F"/>
    <w:rsid w:val="00B77952"/>
    <w:rsid w:val="00B806CF"/>
    <w:rsid w:val="00B8271D"/>
    <w:rsid w:val="00B83924"/>
    <w:rsid w:val="00B83E30"/>
    <w:rsid w:val="00B84F3A"/>
    <w:rsid w:val="00B90DDC"/>
    <w:rsid w:val="00B91D93"/>
    <w:rsid w:val="00B94F8B"/>
    <w:rsid w:val="00B956DA"/>
    <w:rsid w:val="00B9586F"/>
    <w:rsid w:val="00B974A4"/>
    <w:rsid w:val="00BA1A52"/>
    <w:rsid w:val="00BA1C36"/>
    <w:rsid w:val="00BA658A"/>
    <w:rsid w:val="00BB0E9F"/>
    <w:rsid w:val="00BB10DD"/>
    <w:rsid w:val="00BB272C"/>
    <w:rsid w:val="00BB5840"/>
    <w:rsid w:val="00BB6C21"/>
    <w:rsid w:val="00BC1D9C"/>
    <w:rsid w:val="00BC4383"/>
    <w:rsid w:val="00BC4BC0"/>
    <w:rsid w:val="00BC6B07"/>
    <w:rsid w:val="00BC722B"/>
    <w:rsid w:val="00BD070A"/>
    <w:rsid w:val="00BD2C14"/>
    <w:rsid w:val="00BD35F7"/>
    <w:rsid w:val="00BD4B4A"/>
    <w:rsid w:val="00BE225B"/>
    <w:rsid w:val="00BE541C"/>
    <w:rsid w:val="00BE6362"/>
    <w:rsid w:val="00BF070B"/>
    <w:rsid w:val="00BF1DD2"/>
    <w:rsid w:val="00C0046D"/>
    <w:rsid w:val="00C02D62"/>
    <w:rsid w:val="00C0680D"/>
    <w:rsid w:val="00C07039"/>
    <w:rsid w:val="00C106EA"/>
    <w:rsid w:val="00C11915"/>
    <w:rsid w:val="00C11B4B"/>
    <w:rsid w:val="00C11E49"/>
    <w:rsid w:val="00C122C4"/>
    <w:rsid w:val="00C14EC9"/>
    <w:rsid w:val="00C150F6"/>
    <w:rsid w:val="00C1673A"/>
    <w:rsid w:val="00C1725B"/>
    <w:rsid w:val="00C17AD1"/>
    <w:rsid w:val="00C17C88"/>
    <w:rsid w:val="00C20708"/>
    <w:rsid w:val="00C20851"/>
    <w:rsid w:val="00C22F39"/>
    <w:rsid w:val="00C2398B"/>
    <w:rsid w:val="00C24979"/>
    <w:rsid w:val="00C2616F"/>
    <w:rsid w:val="00C301DA"/>
    <w:rsid w:val="00C31F4A"/>
    <w:rsid w:val="00C32838"/>
    <w:rsid w:val="00C328FB"/>
    <w:rsid w:val="00C33494"/>
    <w:rsid w:val="00C35C6D"/>
    <w:rsid w:val="00C427D2"/>
    <w:rsid w:val="00C4329D"/>
    <w:rsid w:val="00C43533"/>
    <w:rsid w:val="00C46D39"/>
    <w:rsid w:val="00C5157D"/>
    <w:rsid w:val="00C537D7"/>
    <w:rsid w:val="00C57866"/>
    <w:rsid w:val="00C62AED"/>
    <w:rsid w:val="00C63673"/>
    <w:rsid w:val="00C6779C"/>
    <w:rsid w:val="00C6782F"/>
    <w:rsid w:val="00C701B0"/>
    <w:rsid w:val="00C72E18"/>
    <w:rsid w:val="00C74D63"/>
    <w:rsid w:val="00C75E46"/>
    <w:rsid w:val="00C80088"/>
    <w:rsid w:val="00C8021E"/>
    <w:rsid w:val="00C80776"/>
    <w:rsid w:val="00C82EBC"/>
    <w:rsid w:val="00C85A43"/>
    <w:rsid w:val="00C87CDB"/>
    <w:rsid w:val="00C90EDA"/>
    <w:rsid w:val="00C91824"/>
    <w:rsid w:val="00C91C6B"/>
    <w:rsid w:val="00C92F06"/>
    <w:rsid w:val="00C93CE9"/>
    <w:rsid w:val="00C948B4"/>
    <w:rsid w:val="00C95327"/>
    <w:rsid w:val="00C957B9"/>
    <w:rsid w:val="00CA09C7"/>
    <w:rsid w:val="00CA1038"/>
    <w:rsid w:val="00CA126F"/>
    <w:rsid w:val="00CA5BC3"/>
    <w:rsid w:val="00CA6150"/>
    <w:rsid w:val="00CA64F5"/>
    <w:rsid w:val="00CA77AF"/>
    <w:rsid w:val="00CA7C1E"/>
    <w:rsid w:val="00CB5BD0"/>
    <w:rsid w:val="00CB69FE"/>
    <w:rsid w:val="00CB73C8"/>
    <w:rsid w:val="00CB75AB"/>
    <w:rsid w:val="00CC09D2"/>
    <w:rsid w:val="00CC1934"/>
    <w:rsid w:val="00CC196B"/>
    <w:rsid w:val="00CC21F3"/>
    <w:rsid w:val="00CC25E2"/>
    <w:rsid w:val="00CC349D"/>
    <w:rsid w:val="00CC3D53"/>
    <w:rsid w:val="00CC5108"/>
    <w:rsid w:val="00CC6590"/>
    <w:rsid w:val="00CC6C64"/>
    <w:rsid w:val="00CD19D1"/>
    <w:rsid w:val="00CD6DEB"/>
    <w:rsid w:val="00CD77DC"/>
    <w:rsid w:val="00CE23E2"/>
    <w:rsid w:val="00CE2EE5"/>
    <w:rsid w:val="00CE4EF6"/>
    <w:rsid w:val="00CE6626"/>
    <w:rsid w:val="00CE6AB5"/>
    <w:rsid w:val="00CF21AC"/>
    <w:rsid w:val="00CF2E48"/>
    <w:rsid w:val="00CF6843"/>
    <w:rsid w:val="00CF6F22"/>
    <w:rsid w:val="00D00460"/>
    <w:rsid w:val="00D02A22"/>
    <w:rsid w:val="00D05081"/>
    <w:rsid w:val="00D063C9"/>
    <w:rsid w:val="00D0755D"/>
    <w:rsid w:val="00D10778"/>
    <w:rsid w:val="00D107C7"/>
    <w:rsid w:val="00D123A0"/>
    <w:rsid w:val="00D12917"/>
    <w:rsid w:val="00D13EAA"/>
    <w:rsid w:val="00D14A05"/>
    <w:rsid w:val="00D14EAB"/>
    <w:rsid w:val="00D152CE"/>
    <w:rsid w:val="00D20850"/>
    <w:rsid w:val="00D20C95"/>
    <w:rsid w:val="00D20D3F"/>
    <w:rsid w:val="00D23179"/>
    <w:rsid w:val="00D2725F"/>
    <w:rsid w:val="00D31037"/>
    <w:rsid w:val="00D314FA"/>
    <w:rsid w:val="00D329F5"/>
    <w:rsid w:val="00D33BF2"/>
    <w:rsid w:val="00D37F33"/>
    <w:rsid w:val="00D40532"/>
    <w:rsid w:val="00D408CA"/>
    <w:rsid w:val="00D41002"/>
    <w:rsid w:val="00D418C4"/>
    <w:rsid w:val="00D41CF2"/>
    <w:rsid w:val="00D4419F"/>
    <w:rsid w:val="00D441F7"/>
    <w:rsid w:val="00D45522"/>
    <w:rsid w:val="00D50491"/>
    <w:rsid w:val="00D51A26"/>
    <w:rsid w:val="00D52FD4"/>
    <w:rsid w:val="00D5387B"/>
    <w:rsid w:val="00D538CE"/>
    <w:rsid w:val="00D5461B"/>
    <w:rsid w:val="00D54A1C"/>
    <w:rsid w:val="00D554BC"/>
    <w:rsid w:val="00D564D1"/>
    <w:rsid w:val="00D56822"/>
    <w:rsid w:val="00D6118E"/>
    <w:rsid w:val="00D63880"/>
    <w:rsid w:val="00D64D61"/>
    <w:rsid w:val="00D65E92"/>
    <w:rsid w:val="00D66200"/>
    <w:rsid w:val="00D662E4"/>
    <w:rsid w:val="00D67BBF"/>
    <w:rsid w:val="00D67D45"/>
    <w:rsid w:val="00D7067D"/>
    <w:rsid w:val="00D7260A"/>
    <w:rsid w:val="00D732BB"/>
    <w:rsid w:val="00D746AE"/>
    <w:rsid w:val="00D75E67"/>
    <w:rsid w:val="00D770EA"/>
    <w:rsid w:val="00D81B00"/>
    <w:rsid w:val="00D82437"/>
    <w:rsid w:val="00D82C9D"/>
    <w:rsid w:val="00D83EDE"/>
    <w:rsid w:val="00D86B9C"/>
    <w:rsid w:val="00D90C77"/>
    <w:rsid w:val="00D94095"/>
    <w:rsid w:val="00D956BD"/>
    <w:rsid w:val="00D973B4"/>
    <w:rsid w:val="00DA0EB7"/>
    <w:rsid w:val="00DA1008"/>
    <w:rsid w:val="00DA390A"/>
    <w:rsid w:val="00DB32B8"/>
    <w:rsid w:val="00DB3349"/>
    <w:rsid w:val="00DB6A6C"/>
    <w:rsid w:val="00DB730F"/>
    <w:rsid w:val="00DB7E4A"/>
    <w:rsid w:val="00DC0DEF"/>
    <w:rsid w:val="00DC1EF1"/>
    <w:rsid w:val="00DC371F"/>
    <w:rsid w:val="00DC3F38"/>
    <w:rsid w:val="00DC4E4A"/>
    <w:rsid w:val="00DC6016"/>
    <w:rsid w:val="00DE0B1C"/>
    <w:rsid w:val="00DE23C2"/>
    <w:rsid w:val="00DE4708"/>
    <w:rsid w:val="00DE6706"/>
    <w:rsid w:val="00DF018F"/>
    <w:rsid w:val="00DF08F7"/>
    <w:rsid w:val="00DF591F"/>
    <w:rsid w:val="00E0126B"/>
    <w:rsid w:val="00E01B3E"/>
    <w:rsid w:val="00E02790"/>
    <w:rsid w:val="00E072D6"/>
    <w:rsid w:val="00E171DF"/>
    <w:rsid w:val="00E20CBD"/>
    <w:rsid w:val="00E23117"/>
    <w:rsid w:val="00E24199"/>
    <w:rsid w:val="00E34573"/>
    <w:rsid w:val="00E362EE"/>
    <w:rsid w:val="00E368AC"/>
    <w:rsid w:val="00E37E09"/>
    <w:rsid w:val="00E4101C"/>
    <w:rsid w:val="00E44CA8"/>
    <w:rsid w:val="00E44E55"/>
    <w:rsid w:val="00E4547A"/>
    <w:rsid w:val="00E4662D"/>
    <w:rsid w:val="00E47A67"/>
    <w:rsid w:val="00E51035"/>
    <w:rsid w:val="00E52F1C"/>
    <w:rsid w:val="00E54D63"/>
    <w:rsid w:val="00E553EA"/>
    <w:rsid w:val="00E60D81"/>
    <w:rsid w:val="00E62293"/>
    <w:rsid w:val="00E63C97"/>
    <w:rsid w:val="00E66639"/>
    <w:rsid w:val="00E67A31"/>
    <w:rsid w:val="00E74D2C"/>
    <w:rsid w:val="00E74E2E"/>
    <w:rsid w:val="00E804E0"/>
    <w:rsid w:val="00E86682"/>
    <w:rsid w:val="00E93C4F"/>
    <w:rsid w:val="00EA0DBE"/>
    <w:rsid w:val="00EA168A"/>
    <w:rsid w:val="00EA1B3D"/>
    <w:rsid w:val="00EA5EE5"/>
    <w:rsid w:val="00EB0266"/>
    <w:rsid w:val="00EB0284"/>
    <w:rsid w:val="00EB0E50"/>
    <w:rsid w:val="00EB12C0"/>
    <w:rsid w:val="00EB4237"/>
    <w:rsid w:val="00EB58C1"/>
    <w:rsid w:val="00EB5F2F"/>
    <w:rsid w:val="00EC27C2"/>
    <w:rsid w:val="00ED2A56"/>
    <w:rsid w:val="00ED649A"/>
    <w:rsid w:val="00ED705C"/>
    <w:rsid w:val="00EE27A8"/>
    <w:rsid w:val="00EE2AB1"/>
    <w:rsid w:val="00EE50F1"/>
    <w:rsid w:val="00EE521A"/>
    <w:rsid w:val="00EE73F2"/>
    <w:rsid w:val="00EF0140"/>
    <w:rsid w:val="00EF0CFE"/>
    <w:rsid w:val="00EF37B7"/>
    <w:rsid w:val="00EF392F"/>
    <w:rsid w:val="00EF40D0"/>
    <w:rsid w:val="00EF520E"/>
    <w:rsid w:val="00EF6A4C"/>
    <w:rsid w:val="00EF7721"/>
    <w:rsid w:val="00EF796F"/>
    <w:rsid w:val="00F04EF4"/>
    <w:rsid w:val="00F057F9"/>
    <w:rsid w:val="00F0732F"/>
    <w:rsid w:val="00F10772"/>
    <w:rsid w:val="00F10B93"/>
    <w:rsid w:val="00F10BF7"/>
    <w:rsid w:val="00F1146D"/>
    <w:rsid w:val="00F12382"/>
    <w:rsid w:val="00F12D7E"/>
    <w:rsid w:val="00F13887"/>
    <w:rsid w:val="00F15925"/>
    <w:rsid w:val="00F17AA2"/>
    <w:rsid w:val="00F20593"/>
    <w:rsid w:val="00F20BA7"/>
    <w:rsid w:val="00F24540"/>
    <w:rsid w:val="00F330C8"/>
    <w:rsid w:val="00F3344D"/>
    <w:rsid w:val="00F40513"/>
    <w:rsid w:val="00F40EBF"/>
    <w:rsid w:val="00F42026"/>
    <w:rsid w:val="00F4402E"/>
    <w:rsid w:val="00F47949"/>
    <w:rsid w:val="00F51AD0"/>
    <w:rsid w:val="00F5224E"/>
    <w:rsid w:val="00F525EC"/>
    <w:rsid w:val="00F529C4"/>
    <w:rsid w:val="00F56BA5"/>
    <w:rsid w:val="00F56F28"/>
    <w:rsid w:val="00F6062E"/>
    <w:rsid w:val="00F6066C"/>
    <w:rsid w:val="00F637C8"/>
    <w:rsid w:val="00F63F6A"/>
    <w:rsid w:val="00F64BBD"/>
    <w:rsid w:val="00F65DAD"/>
    <w:rsid w:val="00F67466"/>
    <w:rsid w:val="00F71E4E"/>
    <w:rsid w:val="00F725B0"/>
    <w:rsid w:val="00F72C23"/>
    <w:rsid w:val="00F72DF0"/>
    <w:rsid w:val="00F74FD5"/>
    <w:rsid w:val="00F75B6D"/>
    <w:rsid w:val="00F771D6"/>
    <w:rsid w:val="00F81AB5"/>
    <w:rsid w:val="00F84B9F"/>
    <w:rsid w:val="00F87F40"/>
    <w:rsid w:val="00F942E5"/>
    <w:rsid w:val="00F9594C"/>
    <w:rsid w:val="00F96F92"/>
    <w:rsid w:val="00FA2296"/>
    <w:rsid w:val="00FA310D"/>
    <w:rsid w:val="00FA4637"/>
    <w:rsid w:val="00FA56C4"/>
    <w:rsid w:val="00FA710A"/>
    <w:rsid w:val="00FA7159"/>
    <w:rsid w:val="00FB2C12"/>
    <w:rsid w:val="00FB39E3"/>
    <w:rsid w:val="00FB3DD4"/>
    <w:rsid w:val="00FB4778"/>
    <w:rsid w:val="00FB5FC8"/>
    <w:rsid w:val="00FB6228"/>
    <w:rsid w:val="00FB69CC"/>
    <w:rsid w:val="00FC133F"/>
    <w:rsid w:val="00FC2326"/>
    <w:rsid w:val="00FC2714"/>
    <w:rsid w:val="00FC2E64"/>
    <w:rsid w:val="00FC3172"/>
    <w:rsid w:val="00FC3C28"/>
    <w:rsid w:val="00FC683C"/>
    <w:rsid w:val="00FD3CF1"/>
    <w:rsid w:val="00FD3D7D"/>
    <w:rsid w:val="00FD588D"/>
    <w:rsid w:val="00FD7199"/>
    <w:rsid w:val="00FE3234"/>
    <w:rsid w:val="00FE6286"/>
    <w:rsid w:val="00FF18EE"/>
    <w:rsid w:val="00FF1987"/>
    <w:rsid w:val="00FF19F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190D6"/>
  <w15:chartTrackingRefBased/>
  <w15:docId w15:val="{CD80F01F-8893-4C27-9735-91C2285A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3D"/>
    <w:rPr>
      <w:sz w:val="24"/>
      <w:szCs w:val="24"/>
      <w:lang w:val="en-GB" w:eastAsia="en-GB"/>
    </w:rPr>
  </w:style>
  <w:style w:type="paragraph" w:styleId="Heading2">
    <w:name w:val="heading 2"/>
    <w:basedOn w:val="Normal"/>
    <w:link w:val="Heading2Char"/>
    <w:uiPriority w:val="9"/>
    <w:qFormat/>
    <w:rsid w:val="00455239"/>
    <w:pPr>
      <w:spacing w:before="100" w:beforeAutospacing="1" w:after="100" w:afterAutospacing="1"/>
      <w:outlineLvl w:val="1"/>
    </w:pPr>
    <w:rPr>
      <w:b/>
      <w:bCs/>
      <w:sz w:val="36"/>
      <w:szCs w:val="36"/>
      <w:lang w:val="en-US" w:eastAsia="en-US"/>
    </w:rPr>
  </w:style>
  <w:style w:type="paragraph" w:styleId="Heading4">
    <w:name w:val="heading 4"/>
    <w:basedOn w:val="Normal"/>
    <w:next w:val="Normal"/>
    <w:link w:val="Heading4Char"/>
    <w:semiHidden/>
    <w:unhideWhenUsed/>
    <w:qFormat/>
    <w:rsid w:val="006E605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03DA"/>
    <w:rPr>
      <w:color w:val="0000FF"/>
      <w:u w:val="single"/>
    </w:rPr>
  </w:style>
  <w:style w:type="table" w:styleId="TableGrid">
    <w:name w:val="Table Grid"/>
    <w:basedOn w:val="TableNormal"/>
    <w:rsid w:val="0066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379A"/>
    <w:pPr>
      <w:tabs>
        <w:tab w:val="center" w:pos="4680"/>
        <w:tab w:val="right" w:pos="9360"/>
      </w:tabs>
    </w:pPr>
  </w:style>
  <w:style w:type="character" w:customStyle="1" w:styleId="HeaderChar">
    <w:name w:val="Header Char"/>
    <w:link w:val="Header"/>
    <w:rsid w:val="0091379A"/>
    <w:rPr>
      <w:sz w:val="24"/>
      <w:szCs w:val="24"/>
      <w:lang w:val="en-GB" w:eastAsia="en-GB"/>
    </w:rPr>
  </w:style>
  <w:style w:type="paragraph" w:styleId="Footer">
    <w:name w:val="footer"/>
    <w:basedOn w:val="Normal"/>
    <w:link w:val="FooterChar"/>
    <w:uiPriority w:val="99"/>
    <w:rsid w:val="0091379A"/>
    <w:pPr>
      <w:tabs>
        <w:tab w:val="center" w:pos="4680"/>
        <w:tab w:val="right" w:pos="9360"/>
      </w:tabs>
    </w:pPr>
  </w:style>
  <w:style w:type="character" w:customStyle="1" w:styleId="FooterChar">
    <w:name w:val="Footer Char"/>
    <w:link w:val="Footer"/>
    <w:uiPriority w:val="99"/>
    <w:rsid w:val="0091379A"/>
    <w:rPr>
      <w:sz w:val="24"/>
      <w:szCs w:val="24"/>
      <w:lang w:val="en-GB" w:eastAsia="en-GB"/>
    </w:rPr>
  </w:style>
  <w:style w:type="paragraph" w:styleId="BalloonText">
    <w:name w:val="Balloon Text"/>
    <w:basedOn w:val="Normal"/>
    <w:link w:val="BalloonTextChar"/>
    <w:uiPriority w:val="99"/>
    <w:rsid w:val="00772187"/>
    <w:rPr>
      <w:rFonts w:ascii="Tahoma" w:hAnsi="Tahoma"/>
      <w:sz w:val="16"/>
      <w:szCs w:val="16"/>
    </w:rPr>
  </w:style>
  <w:style w:type="character" w:customStyle="1" w:styleId="BalloonTextChar">
    <w:name w:val="Balloon Text Char"/>
    <w:link w:val="BalloonText"/>
    <w:uiPriority w:val="99"/>
    <w:rsid w:val="00772187"/>
    <w:rPr>
      <w:rFonts w:ascii="Tahoma" w:hAnsi="Tahoma" w:cs="Tahoma"/>
      <w:sz w:val="16"/>
      <w:szCs w:val="16"/>
      <w:lang w:val="en-GB" w:eastAsia="en-GB"/>
    </w:rPr>
  </w:style>
  <w:style w:type="paragraph" w:customStyle="1" w:styleId="1Char">
    <w:name w:val="1 Char"/>
    <w:basedOn w:val="DocumentMap"/>
    <w:autoRedefine/>
    <w:rsid w:val="00C301DA"/>
    <w:pPr>
      <w:widowControl w:val="0"/>
      <w:shd w:val="clear" w:color="auto" w:fill="000080"/>
      <w:jc w:val="both"/>
    </w:pPr>
    <w:rPr>
      <w:rFonts w:eastAsia="SimSun" w:cs="Times New Roman"/>
      <w:kern w:val="2"/>
      <w:sz w:val="24"/>
      <w:szCs w:val="24"/>
      <w:lang w:val="en-US" w:eastAsia="zh-CN"/>
    </w:rPr>
  </w:style>
  <w:style w:type="paragraph" w:styleId="DocumentMap">
    <w:name w:val="Document Map"/>
    <w:basedOn w:val="Normal"/>
    <w:link w:val="DocumentMapChar"/>
    <w:rsid w:val="00C301DA"/>
    <w:rPr>
      <w:rFonts w:ascii="Tahoma" w:hAnsi="Tahoma" w:cs="Tahoma"/>
      <w:sz w:val="16"/>
      <w:szCs w:val="16"/>
    </w:rPr>
  </w:style>
  <w:style w:type="character" w:customStyle="1" w:styleId="DocumentMapChar">
    <w:name w:val="Document Map Char"/>
    <w:link w:val="DocumentMap"/>
    <w:rsid w:val="00C301DA"/>
    <w:rPr>
      <w:rFonts w:ascii="Tahoma" w:hAnsi="Tahoma" w:cs="Tahoma"/>
      <w:sz w:val="16"/>
      <w:szCs w:val="16"/>
      <w:lang w:val="en-GB" w:eastAsia="en-GB"/>
    </w:rPr>
  </w:style>
  <w:style w:type="paragraph" w:styleId="NormalWeb">
    <w:name w:val="Normal (Web)"/>
    <w:aliases w:val="Char Char Char,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unhideWhenUsed/>
    <w:qFormat/>
    <w:rsid w:val="00C106EA"/>
    <w:pPr>
      <w:spacing w:before="100" w:beforeAutospacing="1" w:after="100" w:afterAutospacing="1"/>
    </w:pPr>
    <w:rPr>
      <w:szCs w:val="20"/>
      <w:lang w:val="x-none" w:eastAsia="x-none"/>
    </w:rPr>
  </w:style>
  <w:style w:type="paragraph" w:styleId="ListParagraph">
    <w:name w:val="List Paragraph"/>
    <w:basedOn w:val="Normal"/>
    <w:link w:val="ListParagraphChar"/>
    <w:uiPriority w:val="34"/>
    <w:qFormat/>
    <w:rsid w:val="00C106EA"/>
    <w:pPr>
      <w:ind w:left="720"/>
      <w:contextualSpacing/>
    </w:pPr>
    <w:rPr>
      <w:rFonts w:ascii=".VnTime" w:hAnsi=".VnTime"/>
      <w:sz w:val="28"/>
      <w:lang w:val="en-US" w:eastAsia="en-US"/>
    </w:rPr>
  </w:style>
  <w:style w:type="character" w:customStyle="1" w:styleId="NormalWebChar">
    <w:name w:val="Normal (Web) Char"/>
    <w:aliases w:val="Char Char Char Char,Обычный (веб)1 Char,Обычный (веб) Знак Char,Обычный (веб) Знак1 Char,Обычный (веб) Знак Знак Char,Char Char Char Char Char Char Char Char Char Char Char1,Char Char Char Char Char Char Char Char Char Char Char Char"/>
    <w:link w:val="NormalWeb"/>
    <w:uiPriority w:val="99"/>
    <w:qFormat/>
    <w:locked/>
    <w:rsid w:val="00C106EA"/>
    <w:rPr>
      <w:sz w:val="24"/>
      <w:lang w:val="x-none" w:eastAsia="x-none"/>
    </w:rPr>
  </w:style>
  <w:style w:type="character" w:customStyle="1" w:styleId="ListParagraphChar">
    <w:name w:val="List Paragraph Char"/>
    <w:link w:val="ListParagraph"/>
    <w:uiPriority w:val="34"/>
    <w:locked/>
    <w:rsid w:val="00C106EA"/>
    <w:rPr>
      <w:rFonts w:ascii=".VnTime" w:hAnsi=".VnTime"/>
      <w:sz w:val="28"/>
      <w:szCs w:val="24"/>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A"/>
    <w:basedOn w:val="Normal"/>
    <w:link w:val="FootnoteTextChar"/>
    <w:uiPriority w:val="99"/>
    <w:qFormat/>
    <w:rsid w:val="00AD771F"/>
    <w:rPr>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link w:val="FootnoteText"/>
    <w:uiPriority w:val="99"/>
    <w:qFormat/>
    <w:rsid w:val="00AD771F"/>
    <w:rPr>
      <w:lang w:val="en-GB" w:eastAsia="en-GB"/>
    </w:rPr>
  </w:style>
  <w:style w:type="character" w:styleId="FootnoteReference">
    <w:name w:val="footnote reference"/>
    <w:aliases w:val="Footnote,Footnote text,ftref,BVI fnr,footnote ref,Footnote dich,SUPERS,(NECG) Footnote Reference,16 Point,Superscript 6 Point,Footnote + Arial,10 pt,Black,fr,BearingPoint,Footnote Reference Number,Footnote Reference_LVL6,Ref, BVI fnr"/>
    <w:link w:val="CarattereCarattereCharCharCharCharCharCharZchn"/>
    <w:qFormat/>
    <w:rsid w:val="00AD771F"/>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qFormat/>
    <w:rsid w:val="007D38DC"/>
    <w:pPr>
      <w:spacing w:after="160" w:line="240" w:lineRule="exact"/>
    </w:pPr>
    <w:rPr>
      <w:sz w:val="20"/>
      <w:szCs w:val="20"/>
      <w:vertAlign w:val="superscript"/>
      <w:lang w:val="vi-VN" w:eastAsia="vi-VN"/>
    </w:rPr>
  </w:style>
  <w:style w:type="character" w:customStyle="1" w:styleId="text">
    <w:name w:val="text"/>
    <w:basedOn w:val="DefaultParagraphFont"/>
    <w:rsid w:val="00A30757"/>
  </w:style>
  <w:style w:type="paragraph" w:customStyle="1" w:styleId="CharCharCharChar1">
    <w:name w:val="Char Char Char Char1"/>
    <w:basedOn w:val="DocumentMap"/>
    <w:autoRedefine/>
    <w:rsid w:val="00E4662D"/>
    <w:pPr>
      <w:widowControl w:val="0"/>
      <w:shd w:val="clear" w:color="auto" w:fill="000080"/>
      <w:jc w:val="both"/>
    </w:pPr>
    <w:rPr>
      <w:rFonts w:eastAsia="SimSun" w:cs="Times New Roman"/>
      <w:kern w:val="2"/>
      <w:sz w:val="24"/>
      <w:szCs w:val="24"/>
      <w:lang w:val="en-US" w:eastAsia="zh-CN"/>
    </w:rPr>
  </w:style>
  <w:style w:type="paragraph" w:customStyle="1" w:styleId="-Normal">
    <w:name w:val="- Normal"/>
    <w:basedOn w:val="Normal"/>
    <w:qFormat/>
    <w:rsid w:val="00E4662D"/>
    <w:pPr>
      <w:numPr>
        <w:numId w:val="10"/>
      </w:numPr>
      <w:spacing w:before="120" w:after="120" w:line="276" w:lineRule="auto"/>
      <w:jc w:val="both"/>
    </w:pPr>
    <w:rPr>
      <w:sz w:val="26"/>
      <w:szCs w:val="22"/>
      <w:lang w:val="en-US" w:eastAsia="en-US" w:bidi="en-US"/>
    </w:rPr>
  </w:style>
  <w:style w:type="character" w:styleId="PageNumber">
    <w:name w:val="page number"/>
    <w:basedOn w:val="DefaultParagraphFont"/>
    <w:rsid w:val="008806E6"/>
  </w:style>
  <w:style w:type="character" w:customStyle="1" w:styleId="Heading2Char">
    <w:name w:val="Heading 2 Char"/>
    <w:basedOn w:val="DefaultParagraphFont"/>
    <w:link w:val="Heading2"/>
    <w:uiPriority w:val="9"/>
    <w:rsid w:val="00455239"/>
    <w:rPr>
      <w:b/>
      <w:bCs/>
      <w:sz w:val="36"/>
      <w:szCs w:val="36"/>
      <w:lang w:val="en-US" w:eastAsia="en-US"/>
    </w:rPr>
  </w:style>
  <w:style w:type="paragraph" w:styleId="EndnoteText">
    <w:name w:val="endnote text"/>
    <w:basedOn w:val="Normal"/>
    <w:link w:val="EndnoteTextChar"/>
    <w:rsid w:val="00BD35F7"/>
    <w:rPr>
      <w:sz w:val="20"/>
      <w:szCs w:val="20"/>
    </w:rPr>
  </w:style>
  <w:style w:type="character" w:customStyle="1" w:styleId="EndnoteTextChar">
    <w:name w:val="Endnote Text Char"/>
    <w:basedOn w:val="DefaultParagraphFont"/>
    <w:link w:val="EndnoteText"/>
    <w:rsid w:val="00BD35F7"/>
    <w:rPr>
      <w:lang w:val="en-GB" w:eastAsia="en-GB"/>
    </w:rPr>
  </w:style>
  <w:style w:type="character" w:styleId="EndnoteReference">
    <w:name w:val="endnote reference"/>
    <w:basedOn w:val="DefaultParagraphFont"/>
    <w:rsid w:val="00BD35F7"/>
    <w:rPr>
      <w:vertAlign w:val="superscript"/>
    </w:rPr>
  </w:style>
  <w:style w:type="character" w:customStyle="1" w:styleId="fontstyle01">
    <w:name w:val="fontstyle01"/>
    <w:basedOn w:val="DefaultParagraphFont"/>
    <w:rsid w:val="00A766E3"/>
    <w:rPr>
      <w:rFonts w:ascii="Arial-BoldMT" w:hAnsi="Arial-BoldMT" w:hint="default"/>
      <w:b/>
      <w:bCs/>
      <w:i w:val="0"/>
      <w:iCs w:val="0"/>
      <w:color w:val="000000"/>
      <w:sz w:val="26"/>
      <w:szCs w:val="26"/>
    </w:rPr>
  </w:style>
  <w:style w:type="character" w:customStyle="1" w:styleId="fontstyle21">
    <w:name w:val="fontstyle21"/>
    <w:basedOn w:val="DefaultParagraphFont"/>
    <w:rsid w:val="00A766E3"/>
    <w:rPr>
      <w:rFonts w:ascii="ArialMT" w:hAnsi="ArialMT" w:hint="default"/>
      <w:b w:val="0"/>
      <w:bCs w:val="0"/>
      <w:i w:val="0"/>
      <w:iCs w:val="0"/>
      <w:color w:val="000000"/>
      <w:sz w:val="26"/>
      <w:szCs w:val="26"/>
    </w:rPr>
  </w:style>
  <w:style w:type="character" w:customStyle="1" w:styleId="fontstyle31">
    <w:name w:val="fontstyle31"/>
    <w:basedOn w:val="DefaultParagraphFont"/>
    <w:rsid w:val="00A766E3"/>
    <w:rPr>
      <w:rFonts w:ascii="Wingdings-Regular" w:hAnsi="Wingdings-Regular" w:hint="default"/>
      <w:b w:val="0"/>
      <w:bCs w:val="0"/>
      <w:i w:val="0"/>
      <w:iCs w:val="0"/>
      <w:color w:val="213559"/>
      <w:sz w:val="26"/>
      <w:szCs w:val="26"/>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B25725"/>
    <w:pPr>
      <w:spacing w:before="100" w:line="240" w:lineRule="exact"/>
    </w:pPr>
    <w:rPr>
      <w:sz w:val="20"/>
      <w:szCs w:val="20"/>
      <w:vertAlign w:val="superscript"/>
    </w:rPr>
  </w:style>
  <w:style w:type="character" w:customStyle="1" w:styleId="Heading4Char">
    <w:name w:val="Heading 4 Char"/>
    <w:basedOn w:val="DefaultParagraphFont"/>
    <w:link w:val="Heading4"/>
    <w:semiHidden/>
    <w:rsid w:val="006E6053"/>
    <w:rPr>
      <w:rFonts w:asciiTheme="majorHAnsi" w:eastAsiaTheme="majorEastAsia" w:hAnsiTheme="majorHAnsi" w:cstheme="majorBidi"/>
      <w:i/>
      <w:iCs/>
      <w:color w:val="2F5496"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368">
      <w:bodyDiv w:val="1"/>
      <w:marLeft w:val="0"/>
      <w:marRight w:val="0"/>
      <w:marTop w:val="0"/>
      <w:marBottom w:val="0"/>
      <w:divBdr>
        <w:top w:val="none" w:sz="0" w:space="0" w:color="auto"/>
        <w:left w:val="none" w:sz="0" w:space="0" w:color="auto"/>
        <w:bottom w:val="none" w:sz="0" w:space="0" w:color="auto"/>
        <w:right w:val="none" w:sz="0" w:space="0" w:color="auto"/>
      </w:divBdr>
    </w:div>
    <w:div w:id="49617407">
      <w:bodyDiv w:val="1"/>
      <w:marLeft w:val="0"/>
      <w:marRight w:val="0"/>
      <w:marTop w:val="0"/>
      <w:marBottom w:val="0"/>
      <w:divBdr>
        <w:top w:val="none" w:sz="0" w:space="0" w:color="auto"/>
        <w:left w:val="none" w:sz="0" w:space="0" w:color="auto"/>
        <w:bottom w:val="none" w:sz="0" w:space="0" w:color="auto"/>
        <w:right w:val="none" w:sz="0" w:space="0" w:color="auto"/>
      </w:divBdr>
    </w:div>
    <w:div w:id="110517855">
      <w:bodyDiv w:val="1"/>
      <w:marLeft w:val="0"/>
      <w:marRight w:val="0"/>
      <w:marTop w:val="0"/>
      <w:marBottom w:val="0"/>
      <w:divBdr>
        <w:top w:val="none" w:sz="0" w:space="0" w:color="auto"/>
        <w:left w:val="none" w:sz="0" w:space="0" w:color="auto"/>
        <w:bottom w:val="none" w:sz="0" w:space="0" w:color="auto"/>
        <w:right w:val="none" w:sz="0" w:space="0" w:color="auto"/>
      </w:divBdr>
    </w:div>
    <w:div w:id="553272013">
      <w:bodyDiv w:val="1"/>
      <w:marLeft w:val="0"/>
      <w:marRight w:val="0"/>
      <w:marTop w:val="0"/>
      <w:marBottom w:val="0"/>
      <w:divBdr>
        <w:top w:val="none" w:sz="0" w:space="0" w:color="auto"/>
        <w:left w:val="none" w:sz="0" w:space="0" w:color="auto"/>
        <w:bottom w:val="none" w:sz="0" w:space="0" w:color="auto"/>
        <w:right w:val="none" w:sz="0" w:space="0" w:color="auto"/>
      </w:divBdr>
      <w:divsChild>
        <w:div w:id="1454209476">
          <w:marLeft w:val="0"/>
          <w:marRight w:val="0"/>
          <w:marTop w:val="0"/>
          <w:marBottom w:val="0"/>
          <w:divBdr>
            <w:top w:val="none" w:sz="0" w:space="0" w:color="auto"/>
            <w:left w:val="none" w:sz="0" w:space="0" w:color="auto"/>
            <w:bottom w:val="none" w:sz="0" w:space="0" w:color="auto"/>
            <w:right w:val="none" w:sz="0" w:space="0" w:color="auto"/>
          </w:divBdr>
          <w:divsChild>
            <w:div w:id="628975342">
              <w:marLeft w:val="0"/>
              <w:marRight w:val="0"/>
              <w:marTop w:val="0"/>
              <w:marBottom w:val="0"/>
              <w:divBdr>
                <w:top w:val="none" w:sz="0" w:space="0" w:color="auto"/>
                <w:left w:val="none" w:sz="0" w:space="0" w:color="auto"/>
                <w:bottom w:val="none" w:sz="0" w:space="0" w:color="auto"/>
                <w:right w:val="none" w:sz="0" w:space="0" w:color="auto"/>
              </w:divBdr>
              <w:divsChild>
                <w:div w:id="805926945">
                  <w:marLeft w:val="0"/>
                  <w:marRight w:val="-105"/>
                  <w:marTop w:val="0"/>
                  <w:marBottom w:val="0"/>
                  <w:divBdr>
                    <w:top w:val="none" w:sz="0" w:space="0" w:color="auto"/>
                    <w:left w:val="none" w:sz="0" w:space="0" w:color="auto"/>
                    <w:bottom w:val="none" w:sz="0" w:space="0" w:color="auto"/>
                    <w:right w:val="none" w:sz="0" w:space="0" w:color="auto"/>
                  </w:divBdr>
                  <w:divsChild>
                    <w:div w:id="880442361">
                      <w:marLeft w:val="0"/>
                      <w:marRight w:val="0"/>
                      <w:marTop w:val="0"/>
                      <w:marBottom w:val="420"/>
                      <w:divBdr>
                        <w:top w:val="none" w:sz="0" w:space="0" w:color="auto"/>
                        <w:left w:val="none" w:sz="0" w:space="0" w:color="auto"/>
                        <w:bottom w:val="none" w:sz="0" w:space="0" w:color="auto"/>
                        <w:right w:val="none" w:sz="0" w:space="0" w:color="auto"/>
                      </w:divBdr>
                      <w:divsChild>
                        <w:div w:id="579405956">
                          <w:marLeft w:val="225"/>
                          <w:marRight w:val="225"/>
                          <w:marTop w:val="0"/>
                          <w:marBottom w:val="165"/>
                          <w:divBdr>
                            <w:top w:val="none" w:sz="0" w:space="0" w:color="auto"/>
                            <w:left w:val="none" w:sz="0" w:space="0" w:color="auto"/>
                            <w:bottom w:val="none" w:sz="0" w:space="0" w:color="auto"/>
                            <w:right w:val="none" w:sz="0" w:space="0" w:color="auto"/>
                          </w:divBdr>
                          <w:divsChild>
                            <w:div w:id="904878994">
                              <w:marLeft w:val="0"/>
                              <w:marRight w:val="165"/>
                              <w:marTop w:val="0"/>
                              <w:marBottom w:val="0"/>
                              <w:divBdr>
                                <w:top w:val="none" w:sz="0" w:space="0" w:color="auto"/>
                                <w:left w:val="none" w:sz="0" w:space="0" w:color="auto"/>
                                <w:bottom w:val="none" w:sz="0" w:space="0" w:color="auto"/>
                                <w:right w:val="none" w:sz="0" w:space="0" w:color="auto"/>
                              </w:divBdr>
                              <w:divsChild>
                                <w:div w:id="338165928">
                                  <w:marLeft w:val="0"/>
                                  <w:marRight w:val="0"/>
                                  <w:marTop w:val="0"/>
                                  <w:marBottom w:val="0"/>
                                  <w:divBdr>
                                    <w:top w:val="none" w:sz="0" w:space="0" w:color="auto"/>
                                    <w:left w:val="none" w:sz="0" w:space="0" w:color="auto"/>
                                    <w:bottom w:val="none" w:sz="0" w:space="0" w:color="auto"/>
                                    <w:right w:val="none" w:sz="0" w:space="0" w:color="auto"/>
                                  </w:divBdr>
                                  <w:divsChild>
                                    <w:div w:id="1574505356">
                                      <w:marLeft w:val="0"/>
                                      <w:marRight w:val="0"/>
                                      <w:marTop w:val="0"/>
                                      <w:marBottom w:val="0"/>
                                      <w:divBdr>
                                        <w:top w:val="none" w:sz="0" w:space="0" w:color="auto"/>
                                        <w:left w:val="none" w:sz="0" w:space="0" w:color="auto"/>
                                        <w:bottom w:val="none" w:sz="0" w:space="0" w:color="auto"/>
                                        <w:right w:val="none" w:sz="0" w:space="0" w:color="auto"/>
                                      </w:divBdr>
                                      <w:divsChild>
                                        <w:div w:id="1440753899">
                                          <w:marLeft w:val="0"/>
                                          <w:marRight w:val="0"/>
                                          <w:marTop w:val="0"/>
                                          <w:marBottom w:val="60"/>
                                          <w:divBdr>
                                            <w:top w:val="none" w:sz="0" w:space="0" w:color="auto"/>
                                            <w:left w:val="none" w:sz="0" w:space="0" w:color="auto"/>
                                            <w:bottom w:val="none" w:sz="0" w:space="0" w:color="auto"/>
                                            <w:right w:val="none" w:sz="0" w:space="0" w:color="auto"/>
                                          </w:divBdr>
                                          <w:divsChild>
                                            <w:div w:id="330111340">
                                              <w:marLeft w:val="0"/>
                                              <w:marRight w:val="0"/>
                                              <w:marTop w:val="0"/>
                                              <w:marBottom w:val="0"/>
                                              <w:divBdr>
                                                <w:top w:val="none" w:sz="0" w:space="0" w:color="auto"/>
                                                <w:left w:val="none" w:sz="0" w:space="0" w:color="auto"/>
                                                <w:bottom w:val="none" w:sz="0" w:space="0" w:color="auto"/>
                                                <w:right w:val="none" w:sz="0" w:space="0" w:color="auto"/>
                                              </w:divBdr>
                                            </w:div>
                                            <w:div w:id="1376856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475948">
      <w:bodyDiv w:val="1"/>
      <w:marLeft w:val="0"/>
      <w:marRight w:val="0"/>
      <w:marTop w:val="0"/>
      <w:marBottom w:val="0"/>
      <w:divBdr>
        <w:top w:val="none" w:sz="0" w:space="0" w:color="auto"/>
        <w:left w:val="none" w:sz="0" w:space="0" w:color="auto"/>
        <w:bottom w:val="none" w:sz="0" w:space="0" w:color="auto"/>
        <w:right w:val="none" w:sz="0" w:space="0" w:color="auto"/>
      </w:divBdr>
    </w:div>
    <w:div w:id="764762544">
      <w:bodyDiv w:val="1"/>
      <w:marLeft w:val="0"/>
      <w:marRight w:val="0"/>
      <w:marTop w:val="0"/>
      <w:marBottom w:val="0"/>
      <w:divBdr>
        <w:top w:val="none" w:sz="0" w:space="0" w:color="auto"/>
        <w:left w:val="none" w:sz="0" w:space="0" w:color="auto"/>
        <w:bottom w:val="none" w:sz="0" w:space="0" w:color="auto"/>
        <w:right w:val="none" w:sz="0" w:space="0" w:color="auto"/>
      </w:divBdr>
    </w:div>
    <w:div w:id="810057208">
      <w:bodyDiv w:val="1"/>
      <w:marLeft w:val="0"/>
      <w:marRight w:val="0"/>
      <w:marTop w:val="0"/>
      <w:marBottom w:val="0"/>
      <w:divBdr>
        <w:top w:val="none" w:sz="0" w:space="0" w:color="auto"/>
        <w:left w:val="none" w:sz="0" w:space="0" w:color="auto"/>
        <w:bottom w:val="none" w:sz="0" w:space="0" w:color="auto"/>
        <w:right w:val="none" w:sz="0" w:space="0" w:color="auto"/>
      </w:divBdr>
    </w:div>
    <w:div w:id="814568289">
      <w:bodyDiv w:val="1"/>
      <w:marLeft w:val="0"/>
      <w:marRight w:val="0"/>
      <w:marTop w:val="0"/>
      <w:marBottom w:val="0"/>
      <w:divBdr>
        <w:top w:val="none" w:sz="0" w:space="0" w:color="auto"/>
        <w:left w:val="none" w:sz="0" w:space="0" w:color="auto"/>
        <w:bottom w:val="none" w:sz="0" w:space="0" w:color="auto"/>
        <w:right w:val="none" w:sz="0" w:space="0" w:color="auto"/>
      </w:divBdr>
    </w:div>
    <w:div w:id="1204095880">
      <w:bodyDiv w:val="1"/>
      <w:marLeft w:val="0"/>
      <w:marRight w:val="0"/>
      <w:marTop w:val="0"/>
      <w:marBottom w:val="0"/>
      <w:divBdr>
        <w:top w:val="none" w:sz="0" w:space="0" w:color="auto"/>
        <w:left w:val="none" w:sz="0" w:space="0" w:color="auto"/>
        <w:bottom w:val="none" w:sz="0" w:space="0" w:color="auto"/>
        <w:right w:val="none" w:sz="0" w:space="0" w:color="auto"/>
      </w:divBdr>
    </w:div>
    <w:div w:id="1527672166">
      <w:bodyDiv w:val="1"/>
      <w:marLeft w:val="0"/>
      <w:marRight w:val="0"/>
      <w:marTop w:val="0"/>
      <w:marBottom w:val="0"/>
      <w:divBdr>
        <w:top w:val="none" w:sz="0" w:space="0" w:color="auto"/>
        <w:left w:val="none" w:sz="0" w:space="0" w:color="auto"/>
        <w:bottom w:val="none" w:sz="0" w:space="0" w:color="auto"/>
        <w:right w:val="none" w:sz="0" w:space="0" w:color="auto"/>
      </w:divBdr>
    </w:div>
    <w:div w:id="1629622232">
      <w:bodyDiv w:val="1"/>
      <w:marLeft w:val="0"/>
      <w:marRight w:val="0"/>
      <w:marTop w:val="0"/>
      <w:marBottom w:val="0"/>
      <w:divBdr>
        <w:top w:val="none" w:sz="0" w:space="0" w:color="auto"/>
        <w:left w:val="none" w:sz="0" w:space="0" w:color="auto"/>
        <w:bottom w:val="none" w:sz="0" w:space="0" w:color="auto"/>
        <w:right w:val="none" w:sz="0" w:space="0" w:color="auto"/>
      </w:divBdr>
    </w:div>
    <w:div w:id="1693258303">
      <w:bodyDiv w:val="1"/>
      <w:marLeft w:val="0"/>
      <w:marRight w:val="0"/>
      <w:marTop w:val="0"/>
      <w:marBottom w:val="0"/>
      <w:divBdr>
        <w:top w:val="none" w:sz="0" w:space="0" w:color="auto"/>
        <w:left w:val="none" w:sz="0" w:space="0" w:color="auto"/>
        <w:bottom w:val="none" w:sz="0" w:space="0" w:color="auto"/>
        <w:right w:val="none" w:sz="0" w:space="0" w:color="auto"/>
      </w:divBdr>
    </w:div>
    <w:div w:id="1701473240">
      <w:bodyDiv w:val="1"/>
      <w:marLeft w:val="0"/>
      <w:marRight w:val="0"/>
      <w:marTop w:val="0"/>
      <w:marBottom w:val="0"/>
      <w:divBdr>
        <w:top w:val="none" w:sz="0" w:space="0" w:color="auto"/>
        <w:left w:val="none" w:sz="0" w:space="0" w:color="auto"/>
        <w:bottom w:val="none" w:sz="0" w:space="0" w:color="auto"/>
        <w:right w:val="none" w:sz="0" w:space="0" w:color="auto"/>
      </w:divBdr>
    </w:div>
    <w:div w:id="1834025894">
      <w:bodyDiv w:val="1"/>
      <w:marLeft w:val="0"/>
      <w:marRight w:val="0"/>
      <w:marTop w:val="0"/>
      <w:marBottom w:val="0"/>
      <w:divBdr>
        <w:top w:val="none" w:sz="0" w:space="0" w:color="auto"/>
        <w:left w:val="none" w:sz="0" w:space="0" w:color="auto"/>
        <w:bottom w:val="none" w:sz="0" w:space="0" w:color="auto"/>
        <w:right w:val="none" w:sz="0" w:space="0" w:color="auto"/>
      </w:divBdr>
    </w:div>
    <w:div w:id="1846937956">
      <w:bodyDiv w:val="1"/>
      <w:marLeft w:val="0"/>
      <w:marRight w:val="0"/>
      <w:marTop w:val="0"/>
      <w:marBottom w:val="0"/>
      <w:divBdr>
        <w:top w:val="none" w:sz="0" w:space="0" w:color="auto"/>
        <w:left w:val="none" w:sz="0" w:space="0" w:color="auto"/>
        <w:bottom w:val="none" w:sz="0" w:space="0" w:color="auto"/>
        <w:right w:val="none" w:sz="0" w:space="0" w:color="auto"/>
      </w:divBdr>
    </w:div>
    <w:div w:id="18970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odong.vn/tien-te-dau-tu/gui-tiet-kiem-200-trieu-dong-10-thang-tai-mbbank-nhan-lai-suat-bao-nhieu-1278722.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8ADDB-1A20-4714-838E-33DBC5FF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BỘ XÂY DỰNG</vt:lpstr>
    </vt:vector>
  </TitlesOfParts>
  <Company>SharingVN.Net</Company>
  <LinksUpToDate>false</LinksUpToDate>
  <CharactersWithSpaces>46486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dc:title>
  <dc:subject/>
  <dc:creator>Cong</dc:creator>
  <cp:keywords/>
  <dc:description/>
  <cp:lastModifiedBy>Windows User</cp:lastModifiedBy>
  <cp:revision>3</cp:revision>
  <cp:lastPrinted>2024-03-10T01:55:00Z</cp:lastPrinted>
  <dcterms:created xsi:type="dcterms:W3CDTF">2024-03-10T04:57:00Z</dcterms:created>
  <dcterms:modified xsi:type="dcterms:W3CDTF">2024-03-10T04:57:00Z</dcterms:modified>
</cp:coreProperties>
</file>